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26" w:rsidRDefault="00336A90" w:rsidP="00FE39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E50F84">
        <w:rPr>
          <w:b/>
          <w:bCs/>
        </w:rPr>
        <w:t xml:space="preserve">Section 917.EXHIBIT C  </w:t>
      </w:r>
      <w:r>
        <w:rPr>
          <w:b/>
          <w:bCs/>
        </w:rPr>
        <w:t xml:space="preserve"> </w:t>
      </w:r>
      <w:r w:rsidR="00E50F84">
        <w:rPr>
          <w:b/>
          <w:bCs/>
        </w:rPr>
        <w:t>TO BE USED WHERE PROPOSD POLICY IS A DIRECT-RESPONSE PRODUCT (Repealed)</w:t>
      </w:r>
      <w:r w:rsidR="00E50F84">
        <w:t xml:space="preserve"> </w:t>
      </w:r>
    </w:p>
    <w:p w:rsidR="00FE3926" w:rsidRDefault="00FE3926" w:rsidP="00FE3926">
      <w:pPr>
        <w:widowControl w:val="0"/>
        <w:autoSpaceDE w:val="0"/>
        <w:autoSpaceDN w:val="0"/>
        <w:adjustRightInd w:val="0"/>
      </w:pPr>
    </w:p>
    <w:p w:rsidR="00E50F84" w:rsidRDefault="00E50F84" w:rsidP="00FE3926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11365, effective August 1, 1984) </w:t>
      </w:r>
    </w:p>
    <w:sectPr w:rsidR="00E50F84" w:rsidSect="00FE392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F84"/>
    <w:rsid w:val="000212D8"/>
    <w:rsid w:val="00150E57"/>
    <w:rsid w:val="00336A90"/>
    <w:rsid w:val="007A459C"/>
    <w:rsid w:val="00843685"/>
    <w:rsid w:val="00E50F84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ThomasVD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