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A8" w:rsidRDefault="00AB24A8" w:rsidP="00AB24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4A8" w:rsidRDefault="00AB24A8" w:rsidP="00AB24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914.40  Effective Date</w:t>
      </w:r>
      <w:r>
        <w:t xml:space="preserve"> </w:t>
      </w:r>
    </w:p>
    <w:p w:rsidR="00AB24A8" w:rsidRDefault="00AB24A8" w:rsidP="00AB24A8">
      <w:pPr>
        <w:widowControl w:val="0"/>
        <w:autoSpaceDE w:val="0"/>
        <w:autoSpaceDN w:val="0"/>
        <w:adjustRightInd w:val="0"/>
      </w:pPr>
    </w:p>
    <w:p w:rsidR="00AB24A8" w:rsidRDefault="00AB24A8" w:rsidP="00AB24A8">
      <w:pPr>
        <w:widowControl w:val="0"/>
        <w:autoSpaceDE w:val="0"/>
        <w:autoSpaceDN w:val="0"/>
        <w:adjustRightInd w:val="0"/>
      </w:pPr>
      <w:r>
        <w:t xml:space="preserve">This Rule shall become effective December 1, 1964. </w:t>
      </w:r>
    </w:p>
    <w:sectPr w:rsidR="00AB24A8" w:rsidSect="00AB2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4A8"/>
    <w:rsid w:val="00002BDC"/>
    <w:rsid w:val="002D5919"/>
    <w:rsid w:val="005555D1"/>
    <w:rsid w:val="005C3366"/>
    <w:rsid w:val="00A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914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914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