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808" w:rsidRDefault="000C1808" w:rsidP="000C1808">
      <w:pPr>
        <w:widowControl w:val="0"/>
        <w:autoSpaceDE w:val="0"/>
        <w:autoSpaceDN w:val="0"/>
        <w:adjustRightInd w:val="0"/>
      </w:pPr>
      <w:bookmarkStart w:id="0" w:name="_GoBack"/>
      <w:bookmarkEnd w:id="0"/>
    </w:p>
    <w:p w:rsidR="000C1808" w:rsidRDefault="000C1808" w:rsidP="000C1808">
      <w:pPr>
        <w:widowControl w:val="0"/>
        <w:autoSpaceDE w:val="0"/>
        <w:autoSpaceDN w:val="0"/>
        <w:adjustRightInd w:val="0"/>
      </w:pPr>
      <w:r>
        <w:rPr>
          <w:b/>
          <w:bCs/>
        </w:rPr>
        <w:t>Section 910.100  Violation</w:t>
      </w:r>
      <w:r>
        <w:t xml:space="preserve"> </w:t>
      </w:r>
    </w:p>
    <w:p w:rsidR="000C1808" w:rsidRDefault="000C1808" w:rsidP="000C1808">
      <w:pPr>
        <w:widowControl w:val="0"/>
        <w:autoSpaceDE w:val="0"/>
        <w:autoSpaceDN w:val="0"/>
        <w:adjustRightInd w:val="0"/>
      </w:pPr>
    </w:p>
    <w:p w:rsidR="000C1808" w:rsidRDefault="000C1808" w:rsidP="000C1808">
      <w:pPr>
        <w:widowControl w:val="0"/>
        <w:autoSpaceDE w:val="0"/>
        <w:autoSpaceDN w:val="0"/>
        <w:adjustRightInd w:val="0"/>
      </w:pPr>
      <w:r>
        <w:t xml:space="preserve">Companies or persons in violation of this Rule shall be subject to fine, revocation or suspension of license to do business, denial of renewal of license to do business, and to proceedings under Article XXVI of the Insurance Code relating to unfair methods of competition and unfair deceptive acts and practices. </w:t>
      </w:r>
    </w:p>
    <w:sectPr w:rsidR="000C1808" w:rsidSect="000C18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1808"/>
    <w:rsid w:val="000C1808"/>
    <w:rsid w:val="00163017"/>
    <w:rsid w:val="0017266B"/>
    <w:rsid w:val="001749F1"/>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