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E6" w:rsidRDefault="00761FE6" w:rsidP="00761F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FE6" w:rsidRDefault="00761FE6" w:rsidP="00761F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903.40  Advertising</w:t>
      </w:r>
      <w:r>
        <w:t xml:space="preserve"> </w:t>
      </w:r>
    </w:p>
    <w:p w:rsidR="00761FE6" w:rsidRDefault="00761FE6" w:rsidP="00761FE6">
      <w:pPr>
        <w:widowControl w:val="0"/>
        <w:autoSpaceDE w:val="0"/>
        <w:autoSpaceDN w:val="0"/>
        <w:adjustRightInd w:val="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761FE6" w:rsidRDefault="00761FE6" w:rsidP="00761F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Cost of the following: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Services of advertising agents.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Public relations counsel.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Space in newspapers, periodicals, billboards, programs and other publications.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Circulars, pamphlets, calendars and literature issued for advertising or promotional purposes.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Drawings, plates, etchings, etc., in connection with advertising.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All charges for printing, paper, etc. in bills covering advertising.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Radio broadcasts.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Prospect and mailing lists.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Signs, frames, medals, etc., for agents.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Souvenirs for general distribution.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Directory listings.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House organs and similar publications distributed to others than employees.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>
        <w:tab/>
        <w:t xml:space="preserve">Advertising required by law when more than the minimum space required to comply with the law is taken.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144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Items includible in Traveling and Entertaining, Claim Adjustment Services, and Boards, Bureaus and Associations.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literature, booklets, placards, signs, etc., issued solely for accident and loss prevention (see Surveys and Underwriting Reports).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Advertising and business development expenses allowed, reimbursed or paid to managers, agents, brokers, solicitors, and other producers (see Allowances to Managers and Agents).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Cost of help wanted advertising (see Employee Relations and Welfare).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Cost of advertising in connection with owned real estate (see Real Estate Expenses).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Cost of house organs and similar publications for the use of employees (see Printing and Stationery).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Donations to organized charities (see Miscellaneous). </w:t>
      </w:r>
    </w:p>
    <w:p w:rsidR="005E1794" w:rsidRDefault="005E1794" w:rsidP="00761FE6">
      <w:pPr>
        <w:widowControl w:val="0"/>
        <w:autoSpaceDE w:val="0"/>
        <w:autoSpaceDN w:val="0"/>
        <w:adjustRightInd w:val="0"/>
        <w:ind w:left="2160" w:hanging="720"/>
      </w:pPr>
    </w:p>
    <w:p w:rsidR="00761FE6" w:rsidRDefault="00761FE6" w:rsidP="00761FE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Cost of souvenirs not generally distributed (see Traveling and Entertaining). </w:t>
      </w:r>
    </w:p>
    <w:sectPr w:rsidR="00761FE6" w:rsidSect="00761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FE6"/>
    <w:rsid w:val="00464D35"/>
    <w:rsid w:val="005C3366"/>
    <w:rsid w:val="005E1794"/>
    <w:rsid w:val="006A6C5D"/>
    <w:rsid w:val="00761FE6"/>
    <w:rsid w:val="00C643C4"/>
    <w:rsid w:val="00D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