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D5" w:rsidRDefault="00ED16D5" w:rsidP="00ED16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16D5" w:rsidRDefault="00ED16D5" w:rsidP="00ED16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751.10  Preamble</w:t>
      </w:r>
      <w:r>
        <w:t xml:space="preserve"> </w:t>
      </w:r>
    </w:p>
    <w:p w:rsidR="00ED16D5" w:rsidRDefault="00ED16D5" w:rsidP="00ED16D5">
      <w:pPr>
        <w:widowControl w:val="0"/>
        <w:autoSpaceDE w:val="0"/>
        <w:autoSpaceDN w:val="0"/>
        <w:adjustRightInd w:val="0"/>
      </w:pPr>
    </w:p>
    <w:p w:rsidR="00ED16D5" w:rsidRDefault="00ED16D5" w:rsidP="00ED16D5">
      <w:pPr>
        <w:widowControl w:val="0"/>
        <w:autoSpaceDE w:val="0"/>
        <w:autoSpaceDN w:val="0"/>
        <w:adjustRightInd w:val="0"/>
      </w:pPr>
      <w:r>
        <w:t xml:space="preserve">The purpose of the regulations under this Part is to interpret and effect the purpose and provisions of the new Article VII-A and to set forth the responsibilities of advisory organizations and companies in the compilation and distribution of insurance statistics and other ancillary or related activities. </w:t>
      </w:r>
    </w:p>
    <w:sectPr w:rsidR="00ED16D5" w:rsidSect="00ED16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6D5"/>
    <w:rsid w:val="005C3366"/>
    <w:rsid w:val="00784F4D"/>
    <w:rsid w:val="0091407B"/>
    <w:rsid w:val="00942322"/>
    <w:rsid w:val="00ED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751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751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