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A8B" w:rsidRDefault="00312A8B">
      <w:pPr>
        <w:rPr>
          <w:b/>
          <w:bCs/>
        </w:rPr>
      </w:pPr>
      <w:r>
        <w:rPr>
          <w:b/>
          <w:bCs/>
        </w:rPr>
        <w:br w:type="page"/>
      </w:r>
    </w:p>
    <w:p w:rsidR="00FD2E6F" w:rsidRDefault="00FD2E6F" w:rsidP="00FD2E6F">
      <w:pPr>
        <w:widowControl w:val="0"/>
        <w:autoSpaceDE w:val="0"/>
        <w:autoSpaceDN w:val="0"/>
        <w:adjustRightInd w:val="0"/>
      </w:pPr>
      <w:r>
        <w:rPr>
          <w:b/>
          <w:bCs/>
        </w:rPr>
        <w:lastRenderedPageBreak/>
        <w:t>Section 653.ILLUSTRATION A   Form CX</w:t>
      </w:r>
      <w:r>
        <w:t xml:space="preserve"> </w:t>
      </w:r>
    </w:p>
    <w:p w:rsidR="00FD2E6F" w:rsidRDefault="00FD2E6F" w:rsidP="00FD2E6F">
      <w:pPr>
        <w:widowControl w:val="0"/>
        <w:autoSpaceDE w:val="0"/>
        <w:autoSpaceDN w:val="0"/>
        <w:adjustRightInd w:val="0"/>
        <w:jc w:val="center"/>
      </w:pPr>
    </w:p>
    <w:p w:rsidR="00FD2E6F" w:rsidRDefault="00FD2E6F" w:rsidP="00FD2E6F">
      <w:pPr>
        <w:widowControl w:val="0"/>
        <w:autoSpaceDE w:val="0"/>
        <w:autoSpaceDN w:val="0"/>
        <w:adjustRightInd w:val="0"/>
        <w:jc w:val="center"/>
      </w:pPr>
      <w:r>
        <w:t>INSTRUCTIONS FOR COMPLETION</w:t>
      </w:r>
    </w:p>
    <w:p w:rsidR="00FD2E6F" w:rsidRDefault="00FD2E6F" w:rsidP="00FD2E6F">
      <w:pPr>
        <w:widowControl w:val="0"/>
        <w:autoSpaceDE w:val="0"/>
        <w:autoSpaceDN w:val="0"/>
        <w:adjustRightInd w:val="0"/>
        <w:jc w:val="center"/>
      </w:pPr>
      <w:r>
        <w:t>FORM CX</w:t>
      </w:r>
    </w:p>
    <w:p w:rsidR="00FD2E6F" w:rsidRDefault="00FD2E6F" w:rsidP="00FD2E6F">
      <w:pPr>
        <w:widowControl w:val="0"/>
        <w:autoSpaceDE w:val="0"/>
        <w:autoSpaceDN w:val="0"/>
        <w:adjustRightInd w:val="0"/>
        <w:jc w:val="center"/>
      </w:pPr>
    </w:p>
    <w:p w:rsidR="00FD2E6F" w:rsidRDefault="00FD2E6F" w:rsidP="00FD2E6F">
      <w:pPr>
        <w:widowControl w:val="0"/>
        <w:autoSpaceDE w:val="0"/>
        <w:autoSpaceDN w:val="0"/>
        <w:adjustRightInd w:val="0"/>
        <w:jc w:val="center"/>
      </w:pPr>
      <w:r>
        <w:t>PRE-ACQUISITION NOTIFICATION</w:t>
      </w:r>
    </w:p>
    <w:p w:rsidR="00FD2E6F" w:rsidRDefault="00FD2E6F" w:rsidP="00FD2E6F">
      <w:pPr>
        <w:widowControl w:val="0"/>
        <w:autoSpaceDE w:val="0"/>
        <w:autoSpaceDN w:val="0"/>
        <w:adjustRightInd w:val="0"/>
        <w:jc w:val="center"/>
      </w:pPr>
    </w:p>
    <w:p w:rsidR="00FD2E6F" w:rsidRDefault="00FD2E6F" w:rsidP="00FD2E6F">
      <w:pPr>
        <w:widowControl w:val="0"/>
        <w:autoSpaceDE w:val="0"/>
        <w:autoSpaceDN w:val="0"/>
        <w:adjustRightInd w:val="0"/>
        <w:jc w:val="center"/>
      </w:pPr>
      <w:r>
        <w:t>Filed with the Insurance Department of the State of Illinois.</w:t>
      </w:r>
    </w:p>
    <w:p w:rsidR="00FD2E6F" w:rsidRDefault="00FD2E6F" w:rsidP="00FD2E6F">
      <w:pPr>
        <w:widowControl w:val="0"/>
        <w:autoSpaceDE w:val="0"/>
        <w:autoSpaceDN w:val="0"/>
        <w:adjustRightInd w:val="0"/>
        <w:jc w:val="center"/>
      </w:pPr>
    </w:p>
    <w:p w:rsidR="00FD2E6F" w:rsidRDefault="00FD2E6F" w:rsidP="00FD2E6F">
      <w:pPr>
        <w:widowControl w:val="0"/>
        <w:autoSpaceDE w:val="0"/>
        <w:autoSpaceDN w:val="0"/>
        <w:adjustRightInd w:val="0"/>
        <w:jc w:val="center"/>
      </w:pPr>
      <w:r>
        <w:t>BY</w:t>
      </w:r>
    </w:p>
    <w:p w:rsidR="00FD2E6F" w:rsidRDefault="00FD2E6F" w:rsidP="00FD2E6F">
      <w:pPr>
        <w:widowControl w:val="0"/>
        <w:autoSpaceDE w:val="0"/>
        <w:autoSpaceDN w:val="0"/>
        <w:adjustRightInd w:val="0"/>
        <w:jc w:val="center"/>
      </w:pPr>
    </w:p>
    <w:p w:rsidR="00FD2E6F" w:rsidRDefault="00FD2E6F" w:rsidP="00FD2E6F">
      <w:pPr>
        <w:widowControl w:val="0"/>
        <w:autoSpaceDE w:val="0"/>
        <w:autoSpaceDN w:val="0"/>
        <w:adjustRightInd w:val="0"/>
        <w:jc w:val="center"/>
      </w:pPr>
    </w:p>
    <w:p w:rsidR="00FD2E6F" w:rsidRDefault="00FD2E6F" w:rsidP="00FD2E6F">
      <w:pPr>
        <w:widowControl w:val="0"/>
        <w:autoSpaceDE w:val="0"/>
        <w:autoSpaceDN w:val="0"/>
        <w:adjustRightInd w:val="0"/>
        <w:jc w:val="center"/>
      </w:pPr>
    </w:p>
    <w:p w:rsidR="00FD2E6F" w:rsidRDefault="00FD2E6F" w:rsidP="00FD2E6F">
      <w:pPr>
        <w:widowControl w:val="0"/>
        <w:autoSpaceDE w:val="0"/>
        <w:autoSpaceDN w:val="0"/>
        <w:adjustRightInd w:val="0"/>
      </w:pPr>
    </w:p>
    <w:tbl>
      <w:tblPr>
        <w:tblW w:w="0" w:type="auto"/>
        <w:tblBorders>
          <w:top w:val="single" w:sz="8" w:space="0" w:color="auto"/>
        </w:tblBorders>
        <w:tblLook w:val="0000" w:firstRow="0" w:lastRow="0" w:firstColumn="0" w:lastColumn="0" w:noHBand="0" w:noVBand="0"/>
      </w:tblPr>
      <w:tblGrid>
        <w:gridCol w:w="4497"/>
      </w:tblGrid>
      <w:tr w:rsidR="00FD2E6F" w:rsidRPr="004F6B4E" w:rsidTr="00AE53B9">
        <w:tc>
          <w:tcPr>
            <w:tcW w:w="4497" w:type="dxa"/>
          </w:tcPr>
          <w:p w:rsidR="00FD2E6F" w:rsidRPr="004F6B4E" w:rsidRDefault="00FD2E6F" w:rsidP="00AE53B9">
            <w:pPr>
              <w:widowControl w:val="0"/>
              <w:autoSpaceDE w:val="0"/>
              <w:autoSpaceDN w:val="0"/>
              <w:adjustRightInd w:val="0"/>
              <w:jc w:val="center"/>
              <w:rPr>
                <w:sz w:val="20"/>
                <w:szCs w:val="20"/>
              </w:rPr>
            </w:pPr>
            <w:r w:rsidRPr="004F6B4E">
              <w:rPr>
                <w:sz w:val="20"/>
                <w:szCs w:val="20"/>
              </w:rPr>
              <w:t>(Name of Registrant)</w:t>
            </w:r>
          </w:p>
        </w:tc>
      </w:tr>
    </w:tbl>
    <w:p w:rsidR="00FD2E6F" w:rsidRDefault="00FD2E6F" w:rsidP="00FD2E6F">
      <w:pPr>
        <w:widowControl w:val="0"/>
        <w:autoSpaceDE w:val="0"/>
        <w:autoSpaceDN w:val="0"/>
        <w:adjustRightInd w:val="0"/>
      </w:pPr>
    </w:p>
    <w:p w:rsidR="00FD2E6F" w:rsidRDefault="00FD2E6F" w:rsidP="00FD2E6F">
      <w:pPr>
        <w:widowControl w:val="0"/>
        <w:autoSpaceDE w:val="0"/>
        <w:autoSpaceDN w:val="0"/>
        <w:adjustRightInd w:val="0"/>
      </w:pPr>
      <w:r>
        <w:t xml:space="preserve">On Behalf of the Following Insurance Companies </w:t>
      </w:r>
    </w:p>
    <w:p w:rsidR="00FD2E6F" w:rsidRDefault="00FD2E6F" w:rsidP="00FD2E6F">
      <w:pPr>
        <w:widowControl w:val="0"/>
        <w:autoSpaceDE w:val="0"/>
        <w:autoSpaceDN w:val="0"/>
        <w:adjustRightInd w:val="0"/>
      </w:pPr>
    </w:p>
    <w:tbl>
      <w:tblPr>
        <w:tblW w:w="0" w:type="auto"/>
        <w:tblBorders>
          <w:bottom w:val="single" w:sz="8" w:space="0" w:color="auto"/>
          <w:insideH w:val="single" w:sz="8" w:space="0" w:color="auto"/>
        </w:tblBorders>
        <w:tblLook w:val="0000" w:firstRow="0" w:lastRow="0" w:firstColumn="0" w:lastColumn="0" w:noHBand="0" w:noVBand="0"/>
      </w:tblPr>
      <w:tblGrid>
        <w:gridCol w:w="9360"/>
      </w:tblGrid>
      <w:tr w:rsidR="00FD2E6F" w:rsidTr="00AE53B9">
        <w:tc>
          <w:tcPr>
            <w:tcW w:w="9576" w:type="dxa"/>
          </w:tcPr>
          <w:p w:rsidR="00FD2E6F" w:rsidRDefault="00FD2E6F" w:rsidP="00AE53B9">
            <w:pPr>
              <w:widowControl w:val="0"/>
              <w:autoSpaceDE w:val="0"/>
              <w:autoSpaceDN w:val="0"/>
              <w:adjustRightInd w:val="0"/>
            </w:pPr>
          </w:p>
        </w:tc>
      </w:tr>
      <w:tr w:rsidR="00FD2E6F" w:rsidTr="00AE53B9">
        <w:tc>
          <w:tcPr>
            <w:tcW w:w="9576" w:type="dxa"/>
          </w:tcPr>
          <w:p w:rsidR="00FD2E6F" w:rsidRDefault="00FD2E6F" w:rsidP="00AE53B9">
            <w:pPr>
              <w:widowControl w:val="0"/>
              <w:autoSpaceDE w:val="0"/>
              <w:autoSpaceDN w:val="0"/>
              <w:adjustRightInd w:val="0"/>
            </w:pPr>
          </w:p>
        </w:tc>
      </w:tr>
      <w:tr w:rsidR="00FD2E6F" w:rsidTr="00AE53B9">
        <w:tc>
          <w:tcPr>
            <w:tcW w:w="9576" w:type="dxa"/>
          </w:tcPr>
          <w:p w:rsidR="00FD2E6F" w:rsidRDefault="00FD2E6F" w:rsidP="00AE53B9">
            <w:pPr>
              <w:widowControl w:val="0"/>
              <w:autoSpaceDE w:val="0"/>
              <w:autoSpaceDN w:val="0"/>
              <w:adjustRightInd w:val="0"/>
            </w:pPr>
          </w:p>
        </w:tc>
      </w:tr>
      <w:tr w:rsidR="00FD2E6F" w:rsidTr="00AE53B9">
        <w:tc>
          <w:tcPr>
            <w:tcW w:w="9576" w:type="dxa"/>
          </w:tcPr>
          <w:p w:rsidR="00FD2E6F" w:rsidRDefault="00FD2E6F" w:rsidP="00AE53B9">
            <w:pPr>
              <w:widowControl w:val="0"/>
              <w:autoSpaceDE w:val="0"/>
              <w:autoSpaceDN w:val="0"/>
              <w:adjustRightInd w:val="0"/>
            </w:pPr>
          </w:p>
        </w:tc>
      </w:tr>
      <w:tr w:rsidR="00FD2E6F" w:rsidTr="00AE53B9">
        <w:tc>
          <w:tcPr>
            <w:tcW w:w="9576" w:type="dxa"/>
          </w:tcPr>
          <w:p w:rsidR="00FD2E6F" w:rsidRDefault="00FD2E6F" w:rsidP="00AE53B9">
            <w:pPr>
              <w:widowControl w:val="0"/>
              <w:autoSpaceDE w:val="0"/>
              <w:autoSpaceDN w:val="0"/>
              <w:adjustRightInd w:val="0"/>
            </w:pPr>
          </w:p>
        </w:tc>
      </w:tr>
      <w:tr w:rsidR="00FD2E6F" w:rsidTr="00AE53B9">
        <w:tc>
          <w:tcPr>
            <w:tcW w:w="9576" w:type="dxa"/>
          </w:tcPr>
          <w:p w:rsidR="00FD2E6F" w:rsidRDefault="00FD2E6F" w:rsidP="00AE53B9">
            <w:pPr>
              <w:widowControl w:val="0"/>
              <w:autoSpaceDE w:val="0"/>
              <w:autoSpaceDN w:val="0"/>
              <w:adjustRightInd w:val="0"/>
            </w:pPr>
          </w:p>
        </w:tc>
      </w:tr>
      <w:tr w:rsidR="00FD2E6F" w:rsidTr="00AE53B9">
        <w:tc>
          <w:tcPr>
            <w:tcW w:w="9576" w:type="dxa"/>
          </w:tcPr>
          <w:p w:rsidR="00FD2E6F" w:rsidRDefault="00FD2E6F" w:rsidP="00AE53B9">
            <w:pPr>
              <w:widowControl w:val="0"/>
              <w:autoSpaceDE w:val="0"/>
              <w:autoSpaceDN w:val="0"/>
              <w:adjustRightInd w:val="0"/>
            </w:pPr>
          </w:p>
        </w:tc>
      </w:tr>
    </w:tbl>
    <w:p w:rsidR="00FD2E6F" w:rsidRDefault="00FD2E6F" w:rsidP="00FD2E6F">
      <w:pPr>
        <w:widowControl w:val="0"/>
        <w:autoSpaceDE w:val="0"/>
        <w:autoSpaceDN w:val="0"/>
        <w:adjustRightInd w:val="0"/>
      </w:pPr>
    </w:p>
    <w:p w:rsidR="00FD2E6F" w:rsidRDefault="00FD2E6F" w:rsidP="00FD2E6F">
      <w:pPr>
        <w:widowControl w:val="0"/>
        <w:autoSpaceDE w:val="0"/>
        <w:autoSpaceDN w:val="0"/>
        <w:adjustRightInd w:val="0"/>
      </w:pPr>
    </w:p>
    <w:p w:rsidR="00FD2E6F" w:rsidRDefault="00FD2E6F" w:rsidP="00FD2E6F">
      <w:pPr>
        <w:widowControl w:val="0"/>
        <w:autoSpaceDE w:val="0"/>
        <w:autoSpaceDN w:val="0"/>
        <w:adjustRightInd w:val="0"/>
      </w:pPr>
    </w:p>
    <w:tbl>
      <w:tblPr>
        <w:tblW w:w="0" w:type="auto"/>
        <w:tblLook w:val="0000" w:firstRow="0" w:lastRow="0" w:firstColumn="0" w:lastColumn="0" w:noHBand="0" w:noVBand="0"/>
      </w:tblPr>
      <w:tblGrid>
        <w:gridCol w:w="792"/>
        <w:gridCol w:w="2964"/>
        <w:gridCol w:w="564"/>
        <w:gridCol w:w="729"/>
      </w:tblGrid>
      <w:tr w:rsidR="00FD2E6F" w:rsidTr="00B21F35">
        <w:tc>
          <w:tcPr>
            <w:tcW w:w="792" w:type="dxa"/>
          </w:tcPr>
          <w:p w:rsidR="00FD2E6F" w:rsidRDefault="00FD2E6F" w:rsidP="00AE53B9">
            <w:pPr>
              <w:widowControl w:val="0"/>
              <w:autoSpaceDE w:val="0"/>
              <w:autoSpaceDN w:val="0"/>
              <w:adjustRightInd w:val="0"/>
            </w:pPr>
            <w:r>
              <w:t>Date:</w:t>
            </w:r>
          </w:p>
        </w:tc>
        <w:tc>
          <w:tcPr>
            <w:tcW w:w="2964" w:type="dxa"/>
            <w:tcBorders>
              <w:bottom w:val="single" w:sz="8" w:space="0" w:color="auto"/>
            </w:tcBorders>
          </w:tcPr>
          <w:p w:rsidR="00FD2E6F" w:rsidRDefault="00FD2E6F" w:rsidP="00AE53B9">
            <w:pPr>
              <w:widowControl w:val="0"/>
              <w:autoSpaceDE w:val="0"/>
              <w:autoSpaceDN w:val="0"/>
              <w:adjustRightInd w:val="0"/>
            </w:pPr>
          </w:p>
        </w:tc>
        <w:tc>
          <w:tcPr>
            <w:tcW w:w="564" w:type="dxa"/>
          </w:tcPr>
          <w:p w:rsidR="00FD2E6F" w:rsidRDefault="00FD2E6F" w:rsidP="00547849">
            <w:pPr>
              <w:widowControl w:val="0"/>
              <w:autoSpaceDE w:val="0"/>
              <w:autoSpaceDN w:val="0"/>
              <w:adjustRightInd w:val="0"/>
              <w:ind w:left="-93"/>
            </w:pPr>
            <w:r>
              <w:t xml:space="preserve">, </w:t>
            </w:r>
            <w:r w:rsidR="00547849">
              <w:t>20</w:t>
            </w:r>
          </w:p>
        </w:tc>
        <w:tc>
          <w:tcPr>
            <w:tcW w:w="729" w:type="dxa"/>
            <w:tcBorders>
              <w:bottom w:val="single" w:sz="8" w:space="0" w:color="auto"/>
            </w:tcBorders>
          </w:tcPr>
          <w:p w:rsidR="00FD2E6F" w:rsidRDefault="00FD2E6F" w:rsidP="00AE53B9">
            <w:pPr>
              <w:widowControl w:val="0"/>
              <w:autoSpaceDE w:val="0"/>
              <w:autoSpaceDN w:val="0"/>
              <w:adjustRightInd w:val="0"/>
            </w:pPr>
          </w:p>
        </w:tc>
      </w:tr>
    </w:tbl>
    <w:p w:rsidR="00FD2E6F" w:rsidRDefault="00FD2E6F" w:rsidP="00FD2E6F">
      <w:pPr>
        <w:widowControl w:val="0"/>
        <w:autoSpaceDE w:val="0"/>
        <w:autoSpaceDN w:val="0"/>
        <w:adjustRightInd w:val="0"/>
      </w:pPr>
    </w:p>
    <w:p w:rsidR="00FD2E6F" w:rsidRDefault="00FD2E6F" w:rsidP="00FD2E6F">
      <w:pPr>
        <w:widowControl w:val="0"/>
        <w:autoSpaceDE w:val="0"/>
        <w:autoSpaceDN w:val="0"/>
        <w:adjustRightInd w:val="0"/>
      </w:pPr>
      <w:r>
        <w:t>Name, Title and Address of Officer to Whom Notices and Correspondence Concerning this Statement Should be Addressed: ___________________________________________________</w:t>
      </w:r>
    </w:p>
    <w:tbl>
      <w:tblPr>
        <w:tblW w:w="0" w:type="auto"/>
        <w:tblInd w:w="126" w:type="dxa"/>
        <w:tblBorders>
          <w:bottom w:val="single" w:sz="8" w:space="0" w:color="auto"/>
          <w:insideH w:val="single" w:sz="8" w:space="0" w:color="auto"/>
        </w:tblBorders>
        <w:tblLook w:val="0000" w:firstRow="0" w:lastRow="0" w:firstColumn="0" w:lastColumn="0" w:noHBand="0" w:noVBand="0"/>
      </w:tblPr>
      <w:tblGrid>
        <w:gridCol w:w="9234"/>
      </w:tblGrid>
      <w:tr w:rsidR="00FD2E6F" w:rsidTr="00AE53B9">
        <w:tc>
          <w:tcPr>
            <w:tcW w:w="9279" w:type="dxa"/>
          </w:tcPr>
          <w:p w:rsidR="00FD2E6F" w:rsidRDefault="00FD2E6F" w:rsidP="00AE53B9">
            <w:pPr>
              <w:widowControl w:val="0"/>
              <w:autoSpaceDE w:val="0"/>
              <w:autoSpaceDN w:val="0"/>
              <w:adjustRightInd w:val="0"/>
            </w:pPr>
          </w:p>
        </w:tc>
      </w:tr>
      <w:tr w:rsidR="00FD2E6F" w:rsidTr="00AE53B9">
        <w:tc>
          <w:tcPr>
            <w:tcW w:w="9279" w:type="dxa"/>
          </w:tcPr>
          <w:p w:rsidR="00FD2E6F" w:rsidRDefault="00FD2E6F" w:rsidP="00AE53B9">
            <w:pPr>
              <w:widowControl w:val="0"/>
              <w:autoSpaceDE w:val="0"/>
              <w:autoSpaceDN w:val="0"/>
              <w:adjustRightInd w:val="0"/>
            </w:pPr>
          </w:p>
        </w:tc>
      </w:tr>
      <w:tr w:rsidR="00FD2E6F" w:rsidTr="00AE53B9">
        <w:tc>
          <w:tcPr>
            <w:tcW w:w="9279" w:type="dxa"/>
          </w:tcPr>
          <w:p w:rsidR="00FD2E6F" w:rsidRDefault="00FD2E6F" w:rsidP="00AE53B9">
            <w:pPr>
              <w:widowControl w:val="0"/>
              <w:autoSpaceDE w:val="0"/>
              <w:autoSpaceDN w:val="0"/>
              <w:adjustRightInd w:val="0"/>
            </w:pPr>
          </w:p>
        </w:tc>
      </w:tr>
      <w:tr w:rsidR="00FD2E6F" w:rsidTr="00AE53B9">
        <w:tc>
          <w:tcPr>
            <w:tcW w:w="9279" w:type="dxa"/>
          </w:tcPr>
          <w:p w:rsidR="00FD2E6F" w:rsidRDefault="00FD2E6F" w:rsidP="00AE53B9">
            <w:pPr>
              <w:widowControl w:val="0"/>
              <w:autoSpaceDE w:val="0"/>
              <w:autoSpaceDN w:val="0"/>
              <w:adjustRightInd w:val="0"/>
            </w:pPr>
          </w:p>
        </w:tc>
      </w:tr>
    </w:tbl>
    <w:p w:rsidR="00FD2E6F" w:rsidRDefault="00FD2E6F" w:rsidP="00FD2E6F">
      <w:pPr>
        <w:widowControl w:val="0"/>
        <w:autoSpaceDE w:val="0"/>
        <w:autoSpaceDN w:val="0"/>
        <w:adjustRightInd w:val="0"/>
        <w:ind w:left="1425" w:hanging="1425"/>
      </w:pPr>
    </w:p>
    <w:p w:rsidR="00FD2E6F" w:rsidRDefault="00FD2E6F" w:rsidP="00FD2E6F">
      <w:pPr>
        <w:widowControl w:val="0"/>
        <w:autoSpaceDE w:val="0"/>
        <w:autoSpaceDN w:val="0"/>
        <w:adjustRightInd w:val="0"/>
        <w:ind w:left="1425" w:hanging="1425"/>
      </w:pPr>
      <w:r>
        <w:t>Item 1.</w:t>
      </w:r>
      <w:r>
        <w:tab/>
        <w:t xml:space="preserve">Parties. </w:t>
      </w:r>
    </w:p>
    <w:p w:rsidR="00FD2E6F" w:rsidRDefault="00FD2E6F" w:rsidP="00FD2E6F">
      <w:pPr>
        <w:widowControl w:val="0"/>
        <w:autoSpaceDE w:val="0"/>
        <w:autoSpaceDN w:val="0"/>
        <w:adjustRightInd w:val="0"/>
        <w:ind w:left="1425" w:hanging="1425"/>
      </w:pPr>
    </w:p>
    <w:p w:rsidR="00FD2E6F" w:rsidRDefault="00FD2E6F" w:rsidP="00FD2E6F">
      <w:pPr>
        <w:widowControl w:val="0"/>
        <w:autoSpaceDE w:val="0"/>
        <w:autoSpaceDN w:val="0"/>
        <w:adjustRightInd w:val="0"/>
        <w:ind w:left="1440" w:hanging="15"/>
      </w:pPr>
      <w:r>
        <w:t xml:space="preserve">Identify all "involved insurers", "acquired persons" or "acquired insurers" subject to Section 131.12a of the Illinois Insurance Code. </w:t>
      </w:r>
    </w:p>
    <w:p w:rsidR="00FD2E6F" w:rsidRDefault="00FD2E6F" w:rsidP="00FD2E6F">
      <w:pPr>
        <w:widowControl w:val="0"/>
        <w:autoSpaceDE w:val="0"/>
        <w:autoSpaceDN w:val="0"/>
        <w:adjustRightInd w:val="0"/>
        <w:ind w:left="1440" w:hanging="720"/>
      </w:pPr>
    </w:p>
    <w:p w:rsidR="00FD2E6F" w:rsidRDefault="00FD2E6F" w:rsidP="00FD2E6F">
      <w:pPr>
        <w:widowControl w:val="0"/>
        <w:autoSpaceDE w:val="0"/>
        <w:autoSpaceDN w:val="0"/>
        <w:adjustRightInd w:val="0"/>
      </w:pPr>
      <w:r>
        <w:t>Item 2.</w:t>
      </w:r>
      <w:r>
        <w:tab/>
      </w:r>
      <w:r>
        <w:tab/>
        <w:t xml:space="preserve">Method and </w:t>
      </w:r>
      <w:r w:rsidR="00312A8B">
        <w:t>Date</w:t>
      </w:r>
      <w:r>
        <w:t xml:space="preserve"> of </w:t>
      </w:r>
      <w:r w:rsidR="00312A8B">
        <w:t>Acquisition</w:t>
      </w:r>
      <w:r>
        <w:t xml:space="preserve">. </w:t>
      </w:r>
    </w:p>
    <w:p w:rsidR="00FD2E6F" w:rsidRDefault="00FD2E6F" w:rsidP="00FD2E6F">
      <w:pPr>
        <w:widowControl w:val="0"/>
        <w:autoSpaceDE w:val="0"/>
        <w:autoSpaceDN w:val="0"/>
        <w:adjustRightInd w:val="0"/>
        <w:ind w:left="1440" w:hanging="720"/>
      </w:pPr>
    </w:p>
    <w:p w:rsidR="00FD2E6F" w:rsidRDefault="00FD2E6F" w:rsidP="00FD2E6F">
      <w:pPr>
        <w:widowControl w:val="0"/>
        <w:autoSpaceDE w:val="0"/>
        <w:autoSpaceDN w:val="0"/>
        <w:adjustRightInd w:val="0"/>
        <w:ind w:left="1440"/>
      </w:pPr>
      <w:r>
        <w:t xml:space="preserve">Describe the </w:t>
      </w:r>
      <w:r w:rsidR="00312A8B">
        <w:t>transactions that</w:t>
      </w:r>
      <w:r>
        <w:t xml:space="preserve"> will occur </w:t>
      </w:r>
      <w:r w:rsidR="00312A8B">
        <w:t>and</w:t>
      </w:r>
      <w:r>
        <w:t xml:space="preserve"> may directly or indirectly change the control</w:t>
      </w:r>
      <w:r w:rsidR="00312A8B">
        <w:t>,</w:t>
      </w:r>
      <w:r>
        <w:t xml:space="preserve"> as defined in </w:t>
      </w:r>
      <w:r w:rsidR="00312A8B">
        <w:t xml:space="preserve">Code </w:t>
      </w:r>
      <w:r>
        <w:t>Section 131.1(b)</w:t>
      </w:r>
      <w:r w:rsidR="005605FE">
        <w:t>,</w:t>
      </w:r>
      <w:r>
        <w:t xml:space="preserve"> of an insurer authorized to do </w:t>
      </w:r>
      <w:r>
        <w:lastRenderedPageBreak/>
        <w:t xml:space="preserve">business in this State.  Identify the effective date for the </w:t>
      </w:r>
      <w:r w:rsidR="00312A8B">
        <w:t>transactions</w:t>
      </w:r>
      <w:r>
        <w:t xml:space="preserve">. </w:t>
      </w:r>
    </w:p>
    <w:p w:rsidR="00FD2E6F" w:rsidRDefault="00FD2E6F" w:rsidP="00FD2E6F">
      <w:pPr>
        <w:widowControl w:val="0"/>
        <w:autoSpaceDE w:val="0"/>
        <w:autoSpaceDN w:val="0"/>
        <w:adjustRightInd w:val="0"/>
        <w:ind w:left="1440" w:hanging="720"/>
      </w:pPr>
    </w:p>
    <w:p w:rsidR="00FD2E6F" w:rsidRDefault="00FD2E6F" w:rsidP="00FD2E6F">
      <w:pPr>
        <w:widowControl w:val="0"/>
        <w:autoSpaceDE w:val="0"/>
        <w:autoSpaceDN w:val="0"/>
        <w:adjustRightInd w:val="0"/>
      </w:pPr>
      <w:r>
        <w:t>Item 3.</w:t>
      </w:r>
      <w:r>
        <w:tab/>
      </w:r>
      <w:r>
        <w:tab/>
        <w:t xml:space="preserve">Market Shares. </w:t>
      </w:r>
    </w:p>
    <w:p w:rsidR="00FD2E6F" w:rsidRDefault="00FD2E6F" w:rsidP="00FD2E6F">
      <w:pPr>
        <w:widowControl w:val="0"/>
        <w:autoSpaceDE w:val="0"/>
        <w:autoSpaceDN w:val="0"/>
        <w:adjustRightInd w:val="0"/>
        <w:ind w:left="1440" w:hanging="720"/>
      </w:pPr>
    </w:p>
    <w:p w:rsidR="00FD2E6F" w:rsidRDefault="00FD2E6F" w:rsidP="00FD2E6F">
      <w:pPr>
        <w:widowControl w:val="0"/>
        <w:autoSpaceDE w:val="0"/>
        <w:autoSpaceDN w:val="0"/>
        <w:adjustRightInd w:val="0"/>
        <w:ind w:left="1440" w:hanging="720"/>
      </w:pPr>
      <w:r>
        <w:tab/>
        <w:t xml:space="preserve">Identify the rank and percent of the market share for each insurer or group of insurers as defined by </w:t>
      </w:r>
      <w:r w:rsidR="00312A8B">
        <w:t xml:space="preserve">Code </w:t>
      </w:r>
      <w:r>
        <w:t xml:space="preserve">Section 131.12a by line of insurance.  The lines of insurance include Illinois business reported on </w:t>
      </w:r>
      <w:r w:rsidR="00B21F35">
        <w:t xml:space="preserve">the Direct Business In The State Of Illinois </w:t>
      </w:r>
      <w:r>
        <w:t xml:space="preserve">page of the Life, Accident and Health Annual Statement blank and </w:t>
      </w:r>
      <w:r w:rsidR="00B21F35">
        <w:t xml:space="preserve">the Exhibit of Premiums and Losses (Statutory Page 14) </w:t>
      </w:r>
      <w:r>
        <w:t xml:space="preserve">page of the </w:t>
      </w:r>
      <w:r w:rsidR="00B21F35">
        <w:t>Property</w:t>
      </w:r>
      <w:r>
        <w:t xml:space="preserve"> and Casualty Annual Statement blank as filed with the Director for the preceding year as required by </w:t>
      </w:r>
      <w:r w:rsidR="00312A8B">
        <w:t xml:space="preserve">Code </w:t>
      </w:r>
      <w:r>
        <w:t xml:space="preserve">Section 136. </w:t>
      </w:r>
    </w:p>
    <w:p w:rsidR="00FD2E6F" w:rsidRDefault="00FD2E6F" w:rsidP="00FD2E6F">
      <w:pPr>
        <w:widowControl w:val="0"/>
        <w:autoSpaceDE w:val="0"/>
        <w:autoSpaceDN w:val="0"/>
        <w:adjustRightInd w:val="0"/>
        <w:ind w:left="1440" w:hanging="720"/>
      </w:pPr>
    </w:p>
    <w:p w:rsidR="00FD2E6F" w:rsidRDefault="00FD2E6F" w:rsidP="00FD2E6F">
      <w:pPr>
        <w:widowControl w:val="0"/>
        <w:autoSpaceDE w:val="0"/>
        <w:autoSpaceDN w:val="0"/>
        <w:adjustRightInd w:val="0"/>
      </w:pPr>
      <w:r>
        <w:t>Item 4.</w:t>
      </w:r>
      <w:r>
        <w:tab/>
      </w:r>
      <w:r>
        <w:tab/>
        <w:t xml:space="preserve">Expert Opinion (Optional). </w:t>
      </w:r>
    </w:p>
    <w:p w:rsidR="00FD2E6F" w:rsidRDefault="00FD2E6F" w:rsidP="00FD2E6F">
      <w:pPr>
        <w:widowControl w:val="0"/>
        <w:autoSpaceDE w:val="0"/>
        <w:autoSpaceDN w:val="0"/>
        <w:adjustRightInd w:val="0"/>
        <w:ind w:left="1440" w:hanging="720"/>
      </w:pPr>
    </w:p>
    <w:p w:rsidR="00FD2E6F" w:rsidRDefault="00FD2E6F" w:rsidP="00FD2E6F">
      <w:pPr>
        <w:widowControl w:val="0"/>
        <w:autoSpaceDE w:val="0"/>
        <w:autoSpaceDN w:val="0"/>
        <w:adjustRightInd w:val="0"/>
        <w:ind w:left="1440" w:hanging="720"/>
      </w:pPr>
      <w:r>
        <w:tab/>
        <w:t xml:space="preserve">Include statement by economist regarding competitive impact of acquisition.  </w:t>
      </w:r>
      <w:r w:rsidR="00312A8B">
        <w:t>The</w:t>
      </w:r>
      <w:r>
        <w:t xml:space="preserve"> statement shall also include the qualifications of </w:t>
      </w:r>
      <w:r w:rsidR="00312A8B">
        <w:t>that</w:t>
      </w:r>
      <w:r>
        <w:t xml:space="preserve"> economist. </w:t>
      </w:r>
    </w:p>
    <w:p w:rsidR="00FD2E6F" w:rsidRDefault="00FD2E6F" w:rsidP="00FD2E6F">
      <w:pPr>
        <w:widowControl w:val="0"/>
        <w:autoSpaceDE w:val="0"/>
        <w:autoSpaceDN w:val="0"/>
        <w:adjustRightInd w:val="0"/>
        <w:ind w:left="1440" w:hanging="720"/>
      </w:pPr>
    </w:p>
    <w:p w:rsidR="00FD2E6F" w:rsidRDefault="00FD2E6F" w:rsidP="00FD2E6F">
      <w:pPr>
        <w:widowControl w:val="0"/>
        <w:autoSpaceDE w:val="0"/>
        <w:autoSpaceDN w:val="0"/>
        <w:adjustRightInd w:val="0"/>
      </w:pPr>
      <w:r>
        <w:t>Item 5.</w:t>
      </w:r>
      <w:r>
        <w:tab/>
      </w:r>
      <w:r>
        <w:tab/>
        <w:t xml:space="preserve">Filing Fees. </w:t>
      </w:r>
    </w:p>
    <w:p w:rsidR="00FD2E6F" w:rsidRDefault="00FD2E6F" w:rsidP="00FD2E6F">
      <w:pPr>
        <w:widowControl w:val="0"/>
        <w:autoSpaceDE w:val="0"/>
        <w:autoSpaceDN w:val="0"/>
        <w:adjustRightInd w:val="0"/>
        <w:ind w:left="1440" w:hanging="720"/>
      </w:pPr>
    </w:p>
    <w:p w:rsidR="00FD2E6F" w:rsidRDefault="00FD2E6F" w:rsidP="00FD2E6F">
      <w:pPr>
        <w:widowControl w:val="0"/>
        <w:autoSpaceDE w:val="0"/>
        <w:autoSpaceDN w:val="0"/>
        <w:adjustRightInd w:val="0"/>
        <w:ind w:left="1440" w:hanging="720"/>
      </w:pPr>
      <w:r>
        <w:tab/>
        <w:t xml:space="preserve">Pursuant to </w:t>
      </w:r>
      <w:r w:rsidR="00312A8B">
        <w:t xml:space="preserve">Code </w:t>
      </w:r>
      <w:r>
        <w:t xml:space="preserve">Section 408, the Director shall collect a fee for the filing of a statement of acquisition of a foreign or alien insurance company. This filing shall not be deemed complete until the Director has received the appropriate filing fee required by Section 408. </w:t>
      </w:r>
    </w:p>
    <w:p w:rsidR="00FD2E6F" w:rsidRDefault="00FD2E6F" w:rsidP="00FD2E6F">
      <w:pPr>
        <w:widowControl w:val="0"/>
        <w:autoSpaceDE w:val="0"/>
        <w:autoSpaceDN w:val="0"/>
        <w:adjustRightInd w:val="0"/>
        <w:ind w:left="1440" w:hanging="720"/>
      </w:pPr>
    </w:p>
    <w:p w:rsidR="00FD2E6F" w:rsidRDefault="00FD2E6F" w:rsidP="00FD2E6F">
      <w:pPr>
        <w:widowControl w:val="0"/>
        <w:autoSpaceDE w:val="0"/>
        <w:autoSpaceDN w:val="0"/>
        <w:adjustRightInd w:val="0"/>
        <w:ind w:left="1440" w:hanging="1440"/>
      </w:pPr>
      <w:r>
        <w:t>Item 6.</w:t>
      </w:r>
      <w:r>
        <w:tab/>
        <w:t xml:space="preserve">This Form is not to be used as a blank form to be filled in, but only as a guide in the preparation of the statement. </w:t>
      </w:r>
    </w:p>
    <w:p w:rsidR="00B21F35" w:rsidRDefault="00B21F35" w:rsidP="00B21F35">
      <w:pPr>
        <w:ind w:left="1440" w:hanging="1440"/>
        <w:rPr>
          <w:rFonts w:eastAsiaTheme="minorEastAsia"/>
        </w:rPr>
      </w:pPr>
    </w:p>
    <w:p w:rsidR="00B21F35" w:rsidRPr="005466BF" w:rsidRDefault="00B21F35" w:rsidP="00B21F35">
      <w:pPr>
        <w:ind w:left="1440" w:hanging="1440"/>
        <w:rPr>
          <w:rFonts w:eastAsiaTheme="minorEastAsia"/>
        </w:rPr>
      </w:pPr>
      <w:r>
        <w:rPr>
          <w:rFonts w:eastAsiaTheme="minorEastAsia"/>
        </w:rPr>
        <w:t>Item 7.</w:t>
      </w:r>
      <w:r>
        <w:rPr>
          <w:rFonts w:eastAsiaTheme="minorEastAsia"/>
        </w:rPr>
        <w:tab/>
      </w:r>
      <w:r w:rsidRPr="005466BF">
        <w:rPr>
          <w:rFonts w:eastAsiaTheme="minorEastAsia"/>
        </w:rPr>
        <w:t xml:space="preserve">Incorporation by Reference </w:t>
      </w:r>
    </w:p>
    <w:p w:rsidR="00B21F35" w:rsidRPr="005466BF" w:rsidRDefault="00B21F35" w:rsidP="00B21F35">
      <w:pPr>
        <w:ind w:left="1440" w:hanging="1440"/>
        <w:rPr>
          <w:rFonts w:eastAsiaTheme="minorEastAsia"/>
        </w:rPr>
      </w:pPr>
    </w:p>
    <w:p w:rsidR="00B21F35" w:rsidRDefault="00B21F35" w:rsidP="00B21F35">
      <w:pPr>
        <w:ind w:left="2160" w:hanging="720"/>
        <w:contextualSpacing/>
        <w:rPr>
          <w:rFonts w:eastAsiaTheme="minorEastAsia"/>
        </w:rPr>
      </w:pPr>
      <w:r>
        <w:rPr>
          <w:rFonts w:eastAsiaTheme="minorEastAsia"/>
        </w:rPr>
        <w:t>a)</w:t>
      </w:r>
      <w:r>
        <w:rPr>
          <w:rFonts w:eastAsiaTheme="minorEastAsia"/>
        </w:rPr>
        <w:tab/>
      </w:r>
      <w:r w:rsidRPr="005466BF">
        <w:rPr>
          <w:rFonts w:eastAsiaTheme="minorEastAsia"/>
        </w:rPr>
        <w:t>Ma</w:t>
      </w:r>
      <w:r>
        <w:rPr>
          <w:rFonts w:eastAsiaTheme="minorEastAsia"/>
        </w:rPr>
        <w:t>terials</w:t>
      </w:r>
      <w:r w:rsidRPr="005466BF">
        <w:rPr>
          <w:rFonts w:eastAsiaTheme="minorEastAsia"/>
        </w:rPr>
        <w:t xml:space="preserve"> required by any item of this statement may be incorporated by reference in answer or partial answer to any other item.  </w:t>
      </w:r>
    </w:p>
    <w:p w:rsidR="00B21F35" w:rsidRPr="005466BF" w:rsidRDefault="00B21F35" w:rsidP="00B21F35">
      <w:pPr>
        <w:ind w:left="1800"/>
        <w:contextualSpacing/>
        <w:rPr>
          <w:rFonts w:eastAsiaTheme="minorEastAsia"/>
        </w:rPr>
      </w:pPr>
    </w:p>
    <w:p w:rsidR="00B21F35" w:rsidRDefault="00B21F35" w:rsidP="00B21F35">
      <w:pPr>
        <w:ind w:left="2160" w:hanging="720"/>
        <w:contextualSpacing/>
        <w:rPr>
          <w:rFonts w:eastAsiaTheme="minorEastAsia"/>
        </w:rPr>
      </w:pPr>
      <w:r>
        <w:rPr>
          <w:rFonts w:eastAsiaTheme="minorEastAsia"/>
        </w:rPr>
        <w:t>b)</w:t>
      </w:r>
      <w:r>
        <w:rPr>
          <w:rFonts w:eastAsiaTheme="minorEastAsia"/>
        </w:rPr>
        <w:tab/>
      </w:r>
      <w:r w:rsidRPr="005466BF">
        <w:rPr>
          <w:rFonts w:eastAsiaTheme="minorEastAsia"/>
        </w:rPr>
        <w:t>Information contained in any financial statement, annual report, proxy statement, statement filed with a governmental authority, or any other document may be incorporated by reference in answer or partial answer to any item</w:t>
      </w:r>
      <w:r w:rsidR="00312A8B">
        <w:rPr>
          <w:rFonts w:eastAsiaTheme="minorEastAsia"/>
        </w:rPr>
        <w:t>,</w:t>
      </w:r>
      <w:r w:rsidRPr="005466BF">
        <w:rPr>
          <w:rFonts w:eastAsiaTheme="minorEastAsia"/>
        </w:rPr>
        <w:t xml:space="preserve"> provided the document or paper is filed as an exhibit to the statement.  Excerpts of documents may be filed as exhibits i</w:t>
      </w:r>
      <w:r w:rsidR="004111E4">
        <w:rPr>
          <w:rFonts w:eastAsiaTheme="minorEastAsia"/>
        </w:rPr>
        <w:t xml:space="preserve">f the documents are extensive. </w:t>
      </w:r>
      <w:r w:rsidRPr="005466BF">
        <w:rPr>
          <w:rFonts w:eastAsiaTheme="minorEastAsia"/>
        </w:rPr>
        <w:t xml:space="preserve"> Documents currently on file with the Director </w:t>
      </w:r>
      <w:r w:rsidR="00312A8B">
        <w:rPr>
          <w:rFonts w:eastAsiaTheme="minorEastAsia"/>
        </w:rPr>
        <w:t>that</w:t>
      </w:r>
      <w:r w:rsidRPr="005466BF">
        <w:rPr>
          <w:rFonts w:eastAsiaTheme="minorEastAsia"/>
        </w:rPr>
        <w:t xml:space="preserve"> were filed within </w:t>
      </w:r>
      <w:r w:rsidR="00312A8B">
        <w:rPr>
          <w:rFonts w:eastAsiaTheme="minorEastAsia"/>
        </w:rPr>
        <w:t>the prior three</w:t>
      </w:r>
      <w:r w:rsidRPr="005466BF">
        <w:rPr>
          <w:rFonts w:eastAsiaTheme="minorEastAsia"/>
        </w:rPr>
        <w:t xml:space="preserve"> years need not be attached as exhibits.  Refer</w:t>
      </w:r>
      <w:r w:rsidR="004111E4">
        <w:rPr>
          <w:rFonts w:eastAsiaTheme="minorEastAsia"/>
        </w:rPr>
        <w:t xml:space="preserve">ences to information contained in exhibits or in documents already on file shall clearly identify </w:t>
      </w:r>
      <w:r w:rsidRPr="005466BF">
        <w:rPr>
          <w:rFonts w:eastAsiaTheme="minorEastAsia"/>
        </w:rPr>
        <w:t xml:space="preserve">the material and shall specifically indicate that </w:t>
      </w:r>
      <w:r w:rsidR="00312A8B">
        <w:rPr>
          <w:rFonts w:eastAsiaTheme="minorEastAsia"/>
        </w:rPr>
        <w:t>the</w:t>
      </w:r>
      <w:r w:rsidRPr="005466BF">
        <w:rPr>
          <w:rFonts w:eastAsiaTheme="minorEastAsia"/>
        </w:rPr>
        <w:t xml:space="preserve"> material is to be incorporated by reference in answer to the item.  </w:t>
      </w:r>
      <w:r>
        <w:rPr>
          <w:rFonts w:eastAsiaTheme="minorEastAsia"/>
        </w:rPr>
        <w:t>Material</w:t>
      </w:r>
      <w:r w:rsidRPr="005466BF">
        <w:rPr>
          <w:rFonts w:eastAsiaTheme="minorEastAsia"/>
        </w:rPr>
        <w:t xml:space="preserve"> shall not be incorporated by reference in any case </w:t>
      </w:r>
      <w:r w:rsidR="00312A8B">
        <w:rPr>
          <w:rFonts w:eastAsiaTheme="minorEastAsia"/>
        </w:rPr>
        <w:t>in which</w:t>
      </w:r>
      <w:r w:rsidRPr="005466BF">
        <w:rPr>
          <w:rFonts w:eastAsiaTheme="minorEastAsia"/>
        </w:rPr>
        <w:t xml:space="preserve"> the incorporation would render the statement incomplete, unclear or confusing.</w:t>
      </w:r>
    </w:p>
    <w:p w:rsidR="00B21F35" w:rsidRPr="005466BF" w:rsidRDefault="00B21F35" w:rsidP="00B21F35">
      <w:pPr>
        <w:ind w:left="1800" w:hanging="360"/>
        <w:contextualSpacing/>
        <w:rPr>
          <w:rFonts w:eastAsiaTheme="minorEastAsia"/>
        </w:rPr>
      </w:pPr>
      <w:r w:rsidRPr="005466BF">
        <w:rPr>
          <w:rFonts w:eastAsiaTheme="minorEastAsia"/>
        </w:rPr>
        <w:t xml:space="preserve"> </w:t>
      </w:r>
    </w:p>
    <w:p w:rsidR="00B21F35" w:rsidRPr="005466BF" w:rsidRDefault="00B21F35" w:rsidP="00B21F35">
      <w:pPr>
        <w:ind w:left="2160" w:hanging="720"/>
        <w:contextualSpacing/>
        <w:rPr>
          <w:rFonts w:eastAsiaTheme="minorEastAsia"/>
        </w:rPr>
      </w:pPr>
      <w:r>
        <w:rPr>
          <w:rFonts w:eastAsiaTheme="minorEastAsia"/>
        </w:rPr>
        <w:lastRenderedPageBreak/>
        <w:t>c)</w:t>
      </w:r>
      <w:r>
        <w:rPr>
          <w:rFonts w:eastAsiaTheme="minorEastAsia"/>
        </w:rPr>
        <w:tab/>
      </w:r>
      <w:r w:rsidR="00312A8B">
        <w:rPr>
          <w:rFonts w:eastAsiaTheme="minorEastAsia"/>
        </w:rPr>
        <w:t>When</w:t>
      </w:r>
      <w:r w:rsidRPr="005466BF">
        <w:rPr>
          <w:rFonts w:eastAsiaTheme="minorEastAsia"/>
        </w:rPr>
        <w:t xml:space="preserve"> an item requires a summary or outline of the provisions of any document, only a brief statement shall be made as to the pertinent provisions of the document.  In addition to the statement, the summary or outline may incorporate by reference particular parts of any exhibit or document currently on file with the Director </w:t>
      </w:r>
      <w:r w:rsidR="00312A8B">
        <w:rPr>
          <w:rFonts w:eastAsiaTheme="minorEastAsia"/>
        </w:rPr>
        <w:t>that</w:t>
      </w:r>
      <w:r w:rsidRPr="005466BF">
        <w:rPr>
          <w:rFonts w:eastAsiaTheme="minorEastAsia"/>
        </w:rPr>
        <w:t xml:space="preserve"> was filed within </w:t>
      </w:r>
      <w:r w:rsidR="00312A8B">
        <w:rPr>
          <w:rFonts w:eastAsiaTheme="minorEastAsia"/>
        </w:rPr>
        <w:t>three</w:t>
      </w:r>
      <w:r w:rsidRPr="005466BF">
        <w:rPr>
          <w:rFonts w:eastAsiaTheme="minorEastAsia"/>
        </w:rPr>
        <w:t xml:space="preserve"> years and may be qualified in its entirety by </w:t>
      </w:r>
      <w:r w:rsidR="00312A8B">
        <w:rPr>
          <w:rFonts w:eastAsiaTheme="minorEastAsia"/>
        </w:rPr>
        <w:t>the</w:t>
      </w:r>
      <w:r w:rsidRPr="005466BF">
        <w:rPr>
          <w:rFonts w:eastAsiaTheme="minorEastAsia"/>
        </w:rPr>
        <w:t xml:space="preserve"> reference.  In any case </w:t>
      </w:r>
      <w:r w:rsidR="00312A8B">
        <w:rPr>
          <w:rFonts w:eastAsiaTheme="minorEastAsia"/>
        </w:rPr>
        <w:t>in which</w:t>
      </w:r>
      <w:r w:rsidRPr="005466BF">
        <w:rPr>
          <w:rFonts w:eastAsiaTheme="minorEastAsia"/>
        </w:rPr>
        <w:t xml:space="preserve"> two or more documents required to be filed as exhibits are substantially identical in all material respects except as to the parties, the dates of execution, or other details, a copy of only one of the documents need be filed</w:t>
      </w:r>
      <w:r w:rsidR="00312A8B">
        <w:rPr>
          <w:rFonts w:eastAsiaTheme="minorEastAsia"/>
        </w:rPr>
        <w:t>,</w:t>
      </w:r>
      <w:r w:rsidRPr="005466BF">
        <w:rPr>
          <w:rFonts w:eastAsiaTheme="minorEastAsia"/>
        </w:rPr>
        <w:t xml:space="preserve"> with a schedule identifying the omitted documents and setting forth the material details in which the docu</w:t>
      </w:r>
      <w:r w:rsidR="00312A8B">
        <w:rPr>
          <w:rFonts w:eastAsiaTheme="minorEastAsia"/>
        </w:rPr>
        <w:t>ments differ from the documents</w:t>
      </w:r>
      <w:r w:rsidRPr="005466BF">
        <w:rPr>
          <w:rFonts w:eastAsiaTheme="minorEastAsia"/>
        </w:rPr>
        <w:t xml:space="preserve"> a copy of which is filed.</w:t>
      </w:r>
    </w:p>
    <w:p w:rsidR="00FD2E6F" w:rsidRDefault="00FD2E6F" w:rsidP="00FD2E6F">
      <w:pPr>
        <w:widowControl w:val="0"/>
        <w:autoSpaceDE w:val="0"/>
        <w:autoSpaceDN w:val="0"/>
        <w:adjustRightInd w:val="0"/>
      </w:pPr>
    </w:p>
    <w:p w:rsidR="00FD2E6F" w:rsidRDefault="00FD2E6F" w:rsidP="00FD2E6F">
      <w:pPr>
        <w:widowControl w:val="0"/>
        <w:autoSpaceDE w:val="0"/>
        <w:autoSpaceDN w:val="0"/>
        <w:adjustRightInd w:val="0"/>
      </w:pPr>
      <w:r>
        <w:t xml:space="preserve">Affidavit of Registrant. </w:t>
      </w:r>
    </w:p>
    <w:p w:rsidR="00FD2E6F" w:rsidRDefault="00FD2E6F" w:rsidP="00FD2E6F">
      <w:pPr>
        <w:widowControl w:val="0"/>
        <w:autoSpaceDE w:val="0"/>
        <w:autoSpaceDN w:val="0"/>
        <w:adjustRightInd w:val="0"/>
      </w:pPr>
    </w:p>
    <w:tbl>
      <w:tblPr>
        <w:tblW w:w="0" w:type="auto"/>
        <w:tblLook w:val="0000" w:firstRow="0" w:lastRow="0" w:firstColumn="0" w:lastColumn="0" w:noHBand="0" w:noVBand="0"/>
      </w:tblPr>
      <w:tblGrid>
        <w:gridCol w:w="1248"/>
        <w:gridCol w:w="1482"/>
        <w:gridCol w:w="627"/>
      </w:tblGrid>
      <w:tr w:rsidR="00FD2E6F" w:rsidTr="00AE53B9">
        <w:tc>
          <w:tcPr>
            <w:tcW w:w="1248" w:type="dxa"/>
            <w:vAlign w:val="bottom"/>
          </w:tcPr>
          <w:p w:rsidR="00FD2E6F" w:rsidRDefault="00FD2E6F" w:rsidP="00AE53B9">
            <w:pPr>
              <w:widowControl w:val="0"/>
              <w:autoSpaceDE w:val="0"/>
              <w:autoSpaceDN w:val="0"/>
              <w:adjustRightInd w:val="0"/>
            </w:pPr>
            <w:r>
              <w:t>State of</w:t>
            </w:r>
          </w:p>
        </w:tc>
        <w:tc>
          <w:tcPr>
            <w:tcW w:w="1482" w:type="dxa"/>
            <w:tcBorders>
              <w:bottom w:val="single" w:sz="4" w:space="0" w:color="auto"/>
            </w:tcBorders>
          </w:tcPr>
          <w:p w:rsidR="00FD2E6F" w:rsidRDefault="00FD2E6F" w:rsidP="00AE53B9">
            <w:pPr>
              <w:widowControl w:val="0"/>
              <w:autoSpaceDE w:val="0"/>
              <w:autoSpaceDN w:val="0"/>
              <w:adjustRightInd w:val="0"/>
            </w:pPr>
          </w:p>
        </w:tc>
        <w:tc>
          <w:tcPr>
            <w:tcW w:w="627" w:type="dxa"/>
          </w:tcPr>
          <w:p w:rsidR="00FD2E6F" w:rsidRDefault="00FD2E6F" w:rsidP="00AE53B9">
            <w:pPr>
              <w:widowControl w:val="0"/>
              <w:autoSpaceDE w:val="0"/>
              <w:autoSpaceDN w:val="0"/>
              <w:adjustRightInd w:val="0"/>
              <w:ind w:left="-108"/>
            </w:pPr>
            <w:r>
              <w:t>)</w:t>
            </w:r>
          </w:p>
        </w:tc>
      </w:tr>
      <w:tr w:rsidR="00FD2E6F" w:rsidTr="00AE53B9">
        <w:tc>
          <w:tcPr>
            <w:tcW w:w="1248" w:type="dxa"/>
            <w:vAlign w:val="bottom"/>
          </w:tcPr>
          <w:p w:rsidR="00FD2E6F" w:rsidRDefault="00FD2E6F" w:rsidP="00AE53B9">
            <w:pPr>
              <w:widowControl w:val="0"/>
              <w:autoSpaceDE w:val="0"/>
              <w:autoSpaceDN w:val="0"/>
              <w:adjustRightInd w:val="0"/>
            </w:pPr>
          </w:p>
        </w:tc>
        <w:tc>
          <w:tcPr>
            <w:tcW w:w="1482" w:type="dxa"/>
            <w:tcBorders>
              <w:top w:val="single" w:sz="4" w:space="0" w:color="auto"/>
              <w:bottom w:val="single" w:sz="4" w:space="0" w:color="auto"/>
            </w:tcBorders>
          </w:tcPr>
          <w:p w:rsidR="00FD2E6F" w:rsidRDefault="00FD2E6F" w:rsidP="00AE53B9">
            <w:pPr>
              <w:widowControl w:val="0"/>
              <w:autoSpaceDE w:val="0"/>
              <w:autoSpaceDN w:val="0"/>
              <w:adjustRightInd w:val="0"/>
            </w:pPr>
          </w:p>
        </w:tc>
        <w:tc>
          <w:tcPr>
            <w:tcW w:w="627" w:type="dxa"/>
          </w:tcPr>
          <w:p w:rsidR="00FD2E6F" w:rsidRDefault="00FD2E6F" w:rsidP="00AE53B9">
            <w:pPr>
              <w:widowControl w:val="0"/>
              <w:autoSpaceDE w:val="0"/>
              <w:autoSpaceDN w:val="0"/>
              <w:adjustRightInd w:val="0"/>
              <w:ind w:left="-108"/>
            </w:pPr>
            <w:r>
              <w:t>)</w:t>
            </w:r>
          </w:p>
        </w:tc>
      </w:tr>
      <w:tr w:rsidR="00FD2E6F" w:rsidTr="00AE53B9">
        <w:tc>
          <w:tcPr>
            <w:tcW w:w="1248" w:type="dxa"/>
            <w:vAlign w:val="bottom"/>
          </w:tcPr>
          <w:p w:rsidR="00FD2E6F" w:rsidRDefault="00FD2E6F" w:rsidP="00AE53B9">
            <w:pPr>
              <w:widowControl w:val="0"/>
              <w:autoSpaceDE w:val="0"/>
              <w:autoSpaceDN w:val="0"/>
              <w:adjustRightInd w:val="0"/>
            </w:pPr>
            <w:r>
              <w:t>County of</w:t>
            </w:r>
          </w:p>
        </w:tc>
        <w:tc>
          <w:tcPr>
            <w:tcW w:w="1482" w:type="dxa"/>
            <w:tcBorders>
              <w:top w:val="single" w:sz="4" w:space="0" w:color="auto"/>
              <w:bottom w:val="single" w:sz="4" w:space="0" w:color="auto"/>
            </w:tcBorders>
          </w:tcPr>
          <w:p w:rsidR="00FD2E6F" w:rsidRDefault="00FD2E6F" w:rsidP="00AE53B9">
            <w:pPr>
              <w:widowControl w:val="0"/>
              <w:autoSpaceDE w:val="0"/>
              <w:autoSpaceDN w:val="0"/>
              <w:adjustRightInd w:val="0"/>
            </w:pPr>
          </w:p>
        </w:tc>
        <w:tc>
          <w:tcPr>
            <w:tcW w:w="627" w:type="dxa"/>
          </w:tcPr>
          <w:p w:rsidR="00FD2E6F" w:rsidRDefault="00FD2E6F" w:rsidP="00AE53B9">
            <w:pPr>
              <w:widowControl w:val="0"/>
              <w:autoSpaceDE w:val="0"/>
              <w:autoSpaceDN w:val="0"/>
              <w:adjustRightInd w:val="0"/>
              <w:ind w:left="-108"/>
            </w:pPr>
            <w:r>
              <w:t>)</w:t>
            </w:r>
          </w:p>
        </w:tc>
      </w:tr>
    </w:tbl>
    <w:p w:rsidR="00FD2E6F" w:rsidRDefault="00FD2E6F" w:rsidP="00FD2E6F">
      <w:pPr>
        <w:widowControl w:val="0"/>
        <w:autoSpaceDE w:val="0"/>
        <w:autoSpaceDN w:val="0"/>
        <w:adjustRightInd w:val="0"/>
      </w:pPr>
    </w:p>
    <w:tbl>
      <w:tblPr>
        <w:tblW w:w="0" w:type="auto"/>
        <w:tblLook w:val="0000" w:firstRow="0" w:lastRow="0" w:firstColumn="0" w:lastColumn="0" w:noHBand="0" w:noVBand="0"/>
      </w:tblPr>
      <w:tblGrid>
        <w:gridCol w:w="2070"/>
        <w:gridCol w:w="3120"/>
        <w:gridCol w:w="3720"/>
      </w:tblGrid>
      <w:tr w:rsidR="00223E6F" w:rsidTr="00223E6F">
        <w:tc>
          <w:tcPr>
            <w:tcW w:w="2070" w:type="dxa"/>
          </w:tcPr>
          <w:p w:rsidR="00223E6F" w:rsidRDefault="00223E6F" w:rsidP="002638DE">
            <w:pPr>
              <w:widowControl w:val="0"/>
              <w:autoSpaceDE w:val="0"/>
              <w:autoSpaceDN w:val="0"/>
              <w:adjustRightInd w:val="0"/>
              <w:ind w:left="9" w:right="-108"/>
            </w:pPr>
            <w:r>
              <w:t>(Company officer)</w:t>
            </w:r>
          </w:p>
        </w:tc>
        <w:tc>
          <w:tcPr>
            <w:tcW w:w="3120" w:type="dxa"/>
            <w:tcBorders>
              <w:bottom w:val="single" w:sz="4" w:space="0" w:color="auto"/>
            </w:tcBorders>
          </w:tcPr>
          <w:p w:rsidR="00223E6F" w:rsidRDefault="00223E6F" w:rsidP="00FD2E6F">
            <w:pPr>
              <w:widowControl w:val="0"/>
              <w:autoSpaceDE w:val="0"/>
              <w:autoSpaceDN w:val="0"/>
              <w:adjustRightInd w:val="0"/>
            </w:pPr>
          </w:p>
        </w:tc>
        <w:tc>
          <w:tcPr>
            <w:tcW w:w="3720" w:type="dxa"/>
          </w:tcPr>
          <w:p w:rsidR="00223E6F" w:rsidRDefault="00223E6F" w:rsidP="00FD2E6F">
            <w:pPr>
              <w:widowControl w:val="0"/>
              <w:autoSpaceDE w:val="0"/>
              <w:autoSpaceDN w:val="0"/>
              <w:adjustRightInd w:val="0"/>
            </w:pPr>
            <w:r>
              <w:t>being duly sworn, deposes and says:</w:t>
            </w:r>
          </w:p>
        </w:tc>
      </w:tr>
    </w:tbl>
    <w:p w:rsidR="00223E6F" w:rsidRDefault="00223E6F" w:rsidP="00FD2E6F">
      <w:pPr>
        <w:widowControl w:val="0"/>
        <w:autoSpaceDE w:val="0"/>
        <w:autoSpaceDN w:val="0"/>
        <w:adjustRightInd w:val="0"/>
      </w:pPr>
    </w:p>
    <w:tbl>
      <w:tblPr>
        <w:tblW w:w="9360" w:type="dxa"/>
        <w:tblLook w:val="0000" w:firstRow="0" w:lastRow="0" w:firstColumn="0" w:lastColumn="0" w:noHBand="0" w:noVBand="0"/>
      </w:tblPr>
      <w:tblGrid>
        <w:gridCol w:w="2250"/>
        <w:gridCol w:w="720"/>
        <w:gridCol w:w="540"/>
        <w:gridCol w:w="810"/>
        <w:gridCol w:w="1350"/>
        <w:gridCol w:w="270"/>
        <w:gridCol w:w="720"/>
        <w:gridCol w:w="990"/>
        <w:gridCol w:w="1680"/>
        <w:gridCol w:w="30"/>
      </w:tblGrid>
      <w:tr w:rsidR="00223E6F" w:rsidTr="00312A8B">
        <w:tc>
          <w:tcPr>
            <w:tcW w:w="2250" w:type="dxa"/>
          </w:tcPr>
          <w:p w:rsidR="00223E6F" w:rsidRDefault="00223E6F" w:rsidP="002638DE">
            <w:pPr>
              <w:widowControl w:val="0"/>
              <w:autoSpaceDE w:val="0"/>
              <w:autoSpaceDN w:val="0"/>
              <w:adjustRightInd w:val="0"/>
              <w:ind w:left="36"/>
            </w:pPr>
            <w:r>
              <w:t xml:space="preserve">That he </w:t>
            </w:r>
            <w:r w:rsidR="00312A8B">
              <w:t xml:space="preserve">or she </w:t>
            </w:r>
            <w:r>
              <w:t>is the</w:t>
            </w:r>
          </w:p>
        </w:tc>
        <w:tc>
          <w:tcPr>
            <w:tcW w:w="1260" w:type="dxa"/>
            <w:gridSpan w:val="2"/>
            <w:tcBorders>
              <w:bottom w:val="single" w:sz="4" w:space="0" w:color="auto"/>
            </w:tcBorders>
          </w:tcPr>
          <w:p w:rsidR="00223E6F" w:rsidRPr="00223E6F" w:rsidRDefault="00223E6F" w:rsidP="00223E6F">
            <w:pPr>
              <w:widowControl w:val="0"/>
              <w:autoSpaceDE w:val="0"/>
              <w:autoSpaceDN w:val="0"/>
              <w:adjustRightInd w:val="0"/>
              <w:jc w:val="center"/>
            </w:pPr>
            <w:r w:rsidRPr="00223E6F">
              <w:rPr>
                <w:sz w:val="20"/>
                <w:szCs w:val="20"/>
              </w:rPr>
              <w:t>(Title)</w:t>
            </w:r>
          </w:p>
        </w:tc>
        <w:tc>
          <w:tcPr>
            <w:tcW w:w="810" w:type="dxa"/>
            <w:vAlign w:val="bottom"/>
          </w:tcPr>
          <w:p w:rsidR="00223E6F" w:rsidRDefault="00223E6F" w:rsidP="002638DE">
            <w:pPr>
              <w:widowControl w:val="0"/>
              <w:autoSpaceDE w:val="0"/>
              <w:autoSpaceDN w:val="0"/>
              <w:adjustRightInd w:val="0"/>
              <w:jc w:val="center"/>
            </w:pPr>
            <w:r>
              <w:t>of the</w:t>
            </w:r>
          </w:p>
        </w:tc>
        <w:tc>
          <w:tcPr>
            <w:tcW w:w="2340" w:type="dxa"/>
            <w:gridSpan w:val="3"/>
            <w:tcBorders>
              <w:bottom w:val="single" w:sz="4" w:space="0" w:color="auto"/>
            </w:tcBorders>
            <w:vAlign w:val="bottom"/>
          </w:tcPr>
          <w:p w:rsidR="00223E6F" w:rsidRPr="00223E6F" w:rsidRDefault="00223E6F" w:rsidP="002638DE">
            <w:pPr>
              <w:widowControl w:val="0"/>
              <w:autoSpaceDE w:val="0"/>
              <w:autoSpaceDN w:val="0"/>
              <w:adjustRightInd w:val="0"/>
              <w:jc w:val="center"/>
            </w:pPr>
            <w:r w:rsidRPr="00223E6F">
              <w:rPr>
                <w:sz w:val="20"/>
                <w:szCs w:val="20"/>
              </w:rPr>
              <w:t>(Name of the Company)</w:t>
            </w:r>
          </w:p>
        </w:tc>
        <w:tc>
          <w:tcPr>
            <w:tcW w:w="2700" w:type="dxa"/>
            <w:gridSpan w:val="3"/>
          </w:tcPr>
          <w:p w:rsidR="00223E6F" w:rsidRDefault="00223E6F" w:rsidP="00223E6F">
            <w:pPr>
              <w:widowControl w:val="0"/>
              <w:autoSpaceDE w:val="0"/>
              <w:autoSpaceDN w:val="0"/>
              <w:adjustRightInd w:val="0"/>
              <w:ind w:left="-63"/>
            </w:pPr>
            <w:r>
              <w:t>, a corporation organized</w:t>
            </w:r>
          </w:p>
        </w:tc>
      </w:tr>
      <w:tr w:rsidR="00223E6F" w:rsidTr="00312A8B">
        <w:trPr>
          <w:gridAfter w:val="1"/>
          <w:wAfter w:w="30" w:type="dxa"/>
        </w:trPr>
        <w:tc>
          <w:tcPr>
            <w:tcW w:w="5940" w:type="dxa"/>
            <w:gridSpan w:val="6"/>
          </w:tcPr>
          <w:p w:rsidR="00223E6F" w:rsidRDefault="00223E6F" w:rsidP="002638DE">
            <w:pPr>
              <w:widowControl w:val="0"/>
              <w:autoSpaceDE w:val="0"/>
              <w:autoSpaceDN w:val="0"/>
              <w:adjustRightInd w:val="0"/>
              <w:ind w:left="36"/>
            </w:pPr>
            <w:r>
              <w:t>and existing under and by virtue of the laws of the State of</w:t>
            </w:r>
          </w:p>
        </w:tc>
        <w:tc>
          <w:tcPr>
            <w:tcW w:w="1710" w:type="dxa"/>
            <w:gridSpan w:val="2"/>
            <w:tcBorders>
              <w:bottom w:val="single" w:sz="4" w:space="0" w:color="auto"/>
            </w:tcBorders>
            <w:vAlign w:val="bottom"/>
          </w:tcPr>
          <w:p w:rsidR="00223E6F" w:rsidRPr="00223E6F" w:rsidRDefault="00223E6F" w:rsidP="002638DE">
            <w:pPr>
              <w:widowControl w:val="0"/>
              <w:autoSpaceDE w:val="0"/>
              <w:autoSpaceDN w:val="0"/>
              <w:adjustRightInd w:val="0"/>
              <w:jc w:val="center"/>
            </w:pPr>
            <w:r w:rsidRPr="00223E6F">
              <w:rPr>
                <w:sz w:val="20"/>
                <w:szCs w:val="20"/>
              </w:rPr>
              <w:t>(State)</w:t>
            </w:r>
          </w:p>
        </w:tc>
        <w:tc>
          <w:tcPr>
            <w:tcW w:w="1680" w:type="dxa"/>
          </w:tcPr>
          <w:p w:rsidR="00223E6F" w:rsidRDefault="00223E6F" w:rsidP="00223E6F">
            <w:pPr>
              <w:widowControl w:val="0"/>
              <w:autoSpaceDE w:val="0"/>
              <w:autoSpaceDN w:val="0"/>
              <w:adjustRightInd w:val="0"/>
              <w:ind w:left="-90"/>
            </w:pPr>
            <w:r>
              <w:t>; and on whose</w:t>
            </w:r>
          </w:p>
        </w:tc>
      </w:tr>
      <w:tr w:rsidR="00223E6F" w:rsidTr="00312A8B">
        <w:tc>
          <w:tcPr>
            <w:tcW w:w="2970" w:type="dxa"/>
            <w:gridSpan w:val="2"/>
          </w:tcPr>
          <w:p w:rsidR="00223E6F" w:rsidRDefault="00223E6F" w:rsidP="002638DE">
            <w:pPr>
              <w:widowControl w:val="0"/>
              <w:autoSpaceDE w:val="0"/>
              <w:autoSpaceDN w:val="0"/>
              <w:adjustRightInd w:val="0"/>
              <w:ind w:left="36"/>
            </w:pPr>
            <w:r>
              <w:t>behalf makes this Affidavit.</w:t>
            </w:r>
          </w:p>
        </w:tc>
        <w:tc>
          <w:tcPr>
            <w:tcW w:w="2700" w:type="dxa"/>
            <w:gridSpan w:val="3"/>
          </w:tcPr>
          <w:p w:rsidR="00223E6F" w:rsidRDefault="00223E6F" w:rsidP="00FD2E6F">
            <w:pPr>
              <w:widowControl w:val="0"/>
              <w:autoSpaceDE w:val="0"/>
              <w:autoSpaceDN w:val="0"/>
              <w:adjustRightInd w:val="0"/>
            </w:pPr>
          </w:p>
        </w:tc>
        <w:tc>
          <w:tcPr>
            <w:tcW w:w="3690" w:type="dxa"/>
            <w:gridSpan w:val="5"/>
          </w:tcPr>
          <w:p w:rsidR="00223E6F" w:rsidRDefault="00223E6F" w:rsidP="00FD2E6F">
            <w:pPr>
              <w:widowControl w:val="0"/>
              <w:autoSpaceDE w:val="0"/>
              <w:autoSpaceDN w:val="0"/>
              <w:adjustRightInd w:val="0"/>
            </w:pPr>
          </w:p>
        </w:tc>
      </w:tr>
    </w:tbl>
    <w:p w:rsidR="00223E6F" w:rsidRDefault="00223E6F" w:rsidP="00FD2E6F">
      <w:pPr>
        <w:widowControl w:val="0"/>
        <w:autoSpaceDE w:val="0"/>
        <w:autoSpaceDN w:val="0"/>
        <w:adjustRightInd w:val="0"/>
      </w:pPr>
    </w:p>
    <w:p w:rsidR="00FD2E6F" w:rsidRDefault="00FD2E6F" w:rsidP="00FD2E6F">
      <w:pPr>
        <w:widowControl w:val="0"/>
        <w:autoSpaceDE w:val="0"/>
        <w:autoSpaceDN w:val="0"/>
        <w:adjustRightInd w:val="0"/>
      </w:pPr>
      <w:r>
        <w:t xml:space="preserve">Deponent says that he </w:t>
      </w:r>
      <w:r w:rsidR="00312A8B">
        <w:t xml:space="preserve">or she </w:t>
      </w:r>
      <w:r>
        <w:t xml:space="preserve">is familiar with Pre-Acquisition Notification and </w:t>
      </w:r>
      <w:r w:rsidR="00312A8B">
        <w:t xml:space="preserve">its </w:t>
      </w:r>
      <w:r>
        <w:t xml:space="preserve">contents, and that the facts set forth are true to the best of his </w:t>
      </w:r>
      <w:r w:rsidR="00312A8B">
        <w:t>or her</w:t>
      </w:r>
      <w:r w:rsidR="00274700">
        <w:t xml:space="preserve"> </w:t>
      </w:r>
      <w:r>
        <w:t xml:space="preserve">knowledge, information and belief. </w:t>
      </w:r>
    </w:p>
    <w:p w:rsidR="00FD2E6F" w:rsidRDefault="00FD2E6F" w:rsidP="00FD2E6F">
      <w:pPr>
        <w:widowControl w:val="0"/>
        <w:autoSpaceDE w:val="0"/>
        <w:autoSpaceDN w:val="0"/>
        <w:adjustRightInd w:val="0"/>
      </w:pPr>
    </w:p>
    <w:p w:rsidR="00FD2E6F" w:rsidRDefault="00FD2E6F" w:rsidP="00FD2E6F">
      <w:pPr>
        <w:widowControl w:val="0"/>
        <w:autoSpaceDE w:val="0"/>
        <w:autoSpaceDN w:val="0"/>
        <w:adjustRightInd w:val="0"/>
        <w:jc w:val="right"/>
      </w:pPr>
      <w:r>
        <w:t>____________________________________</w:t>
      </w:r>
    </w:p>
    <w:p w:rsidR="00FD2E6F" w:rsidRPr="004F6B4E" w:rsidRDefault="00FD2E6F" w:rsidP="00FD2E6F">
      <w:pPr>
        <w:widowControl w:val="0"/>
        <w:autoSpaceDE w:val="0"/>
        <w:autoSpaceDN w:val="0"/>
        <w:adjustRightInd w:val="0"/>
        <w:ind w:left="4320" w:firstLine="720"/>
        <w:jc w:val="center"/>
        <w:rPr>
          <w:sz w:val="20"/>
          <w:szCs w:val="20"/>
        </w:rPr>
      </w:pPr>
      <w:r w:rsidRPr="004F6B4E">
        <w:rPr>
          <w:sz w:val="20"/>
          <w:szCs w:val="20"/>
        </w:rPr>
        <w:t>(Signature)</w:t>
      </w:r>
    </w:p>
    <w:p w:rsidR="00FD2E6F" w:rsidRDefault="00FD2E6F" w:rsidP="00FD2E6F">
      <w:pPr>
        <w:widowControl w:val="0"/>
        <w:autoSpaceDE w:val="0"/>
        <w:autoSpaceDN w:val="0"/>
        <w:adjustRightInd w:val="0"/>
        <w:ind w:left="4320" w:firstLine="720"/>
        <w:jc w:val="center"/>
        <w:rPr>
          <w:sz w:val="20"/>
          <w:szCs w:val="20"/>
        </w:rPr>
      </w:pPr>
      <w:r w:rsidRPr="004F6B4E">
        <w:rPr>
          <w:sz w:val="20"/>
          <w:szCs w:val="20"/>
        </w:rPr>
        <w:t>(Type or Print Name Beneath)</w:t>
      </w:r>
    </w:p>
    <w:p w:rsidR="00F96659" w:rsidRPr="00F96659" w:rsidRDefault="00F96659" w:rsidP="00FD2E6F">
      <w:pPr>
        <w:widowControl w:val="0"/>
        <w:autoSpaceDE w:val="0"/>
        <w:autoSpaceDN w:val="0"/>
        <w:adjustRightInd w:val="0"/>
        <w:ind w:left="4320" w:firstLine="720"/>
        <w:jc w:val="center"/>
      </w:pPr>
    </w:p>
    <w:p w:rsidR="00F96659" w:rsidRPr="00F96659" w:rsidRDefault="00F96659" w:rsidP="00F96659">
      <w:pPr>
        <w:widowControl w:val="0"/>
        <w:autoSpaceDE w:val="0"/>
        <w:autoSpaceDN w:val="0"/>
        <w:adjustRightInd w:val="0"/>
        <w:ind w:left="720"/>
        <w:jc w:val="both"/>
      </w:pPr>
      <w:r>
        <w:t xml:space="preserve">(Source:  Amended at 41 Ill. Reg. </w:t>
      </w:r>
      <w:r w:rsidR="00254FB7">
        <w:t>7578</w:t>
      </w:r>
      <w:r>
        <w:t xml:space="preserve">, effective </w:t>
      </w:r>
      <w:bookmarkStart w:id="0" w:name="_GoBack"/>
      <w:r w:rsidR="00254FB7">
        <w:t>June 19, 2017</w:t>
      </w:r>
      <w:bookmarkEnd w:id="0"/>
      <w:r>
        <w:t>)</w:t>
      </w:r>
    </w:p>
    <w:sectPr w:rsidR="00F96659" w:rsidRPr="00F96659" w:rsidSect="00F30671">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A6B" w:rsidRDefault="00EB3A6B">
      <w:r>
        <w:separator/>
      </w:r>
    </w:p>
  </w:endnote>
  <w:endnote w:type="continuationSeparator" w:id="0">
    <w:p w:rsidR="00EB3A6B" w:rsidRDefault="00EB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A6B" w:rsidRDefault="00EB3A6B">
      <w:r>
        <w:separator/>
      </w:r>
    </w:p>
  </w:footnote>
  <w:footnote w:type="continuationSeparator" w:id="0">
    <w:p w:rsidR="00EB3A6B" w:rsidRDefault="00EB3A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760AA"/>
    <w:multiLevelType w:val="hybridMultilevel"/>
    <w:tmpl w:val="4592725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A6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5A8E"/>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3E6F"/>
    <w:rsid w:val="00224D66"/>
    <w:rsid w:val="00225354"/>
    <w:rsid w:val="0022658A"/>
    <w:rsid w:val="0023173C"/>
    <w:rsid w:val="002324A0"/>
    <w:rsid w:val="002325F1"/>
    <w:rsid w:val="00235BC5"/>
    <w:rsid w:val="002375DD"/>
    <w:rsid w:val="00246C8D"/>
    <w:rsid w:val="002524EC"/>
    <w:rsid w:val="00254FB7"/>
    <w:rsid w:val="0026224A"/>
    <w:rsid w:val="002638DE"/>
    <w:rsid w:val="00264AD1"/>
    <w:rsid w:val="002667B7"/>
    <w:rsid w:val="00267D8C"/>
    <w:rsid w:val="00272138"/>
    <w:rsid w:val="002721C1"/>
    <w:rsid w:val="00272986"/>
    <w:rsid w:val="00274640"/>
    <w:rsid w:val="00274700"/>
    <w:rsid w:val="002760EE"/>
    <w:rsid w:val="002772A5"/>
    <w:rsid w:val="002800A3"/>
    <w:rsid w:val="0028037A"/>
    <w:rsid w:val="00280FB4"/>
    <w:rsid w:val="00283152"/>
    <w:rsid w:val="00286A9B"/>
    <w:rsid w:val="00290686"/>
    <w:rsid w:val="002958AD"/>
    <w:rsid w:val="002A54F1"/>
    <w:rsid w:val="002A643F"/>
    <w:rsid w:val="002A72C2"/>
    <w:rsid w:val="002A7CB6"/>
    <w:rsid w:val="002B37C2"/>
    <w:rsid w:val="002B67C1"/>
    <w:rsid w:val="002B7812"/>
    <w:rsid w:val="002C11CA"/>
    <w:rsid w:val="002C5D80"/>
    <w:rsid w:val="002C63F5"/>
    <w:rsid w:val="002C75E4"/>
    <w:rsid w:val="002C7A9C"/>
    <w:rsid w:val="002D3C4D"/>
    <w:rsid w:val="002D3FBA"/>
    <w:rsid w:val="002D4BB0"/>
    <w:rsid w:val="002D7620"/>
    <w:rsid w:val="002E1CFB"/>
    <w:rsid w:val="002F41A1"/>
    <w:rsid w:val="002F53C4"/>
    <w:rsid w:val="002F56C3"/>
    <w:rsid w:val="002F5988"/>
    <w:rsid w:val="002F5C58"/>
    <w:rsid w:val="00300845"/>
    <w:rsid w:val="00302626"/>
    <w:rsid w:val="00304BED"/>
    <w:rsid w:val="00305AAE"/>
    <w:rsid w:val="00311C50"/>
    <w:rsid w:val="00312A8B"/>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1E4"/>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6B4E"/>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7849"/>
    <w:rsid w:val="00550737"/>
    <w:rsid w:val="00552D2A"/>
    <w:rsid w:val="00553C83"/>
    <w:rsid w:val="005605FE"/>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1F35"/>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2A07"/>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3A6B"/>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659"/>
    <w:rsid w:val="00F96704"/>
    <w:rsid w:val="00F97D67"/>
    <w:rsid w:val="00FA186E"/>
    <w:rsid w:val="00FA19DB"/>
    <w:rsid w:val="00FB1274"/>
    <w:rsid w:val="00FB6CE4"/>
    <w:rsid w:val="00FC18E5"/>
    <w:rsid w:val="00FC2BF7"/>
    <w:rsid w:val="00FC3252"/>
    <w:rsid w:val="00FC34CE"/>
    <w:rsid w:val="00FC7A26"/>
    <w:rsid w:val="00FD25DA"/>
    <w:rsid w:val="00FD2E6F"/>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A64F95-845D-4558-A255-62CDFE36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E6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3</cp:revision>
  <dcterms:created xsi:type="dcterms:W3CDTF">2017-05-18T18:43:00Z</dcterms:created>
  <dcterms:modified xsi:type="dcterms:W3CDTF">2017-06-28T16:51:00Z</dcterms:modified>
</cp:coreProperties>
</file>