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650" w:rsidRDefault="00351650" w:rsidP="003F6DCE">
      <w:pPr>
        <w:rPr>
          <w:rFonts w:eastAsia="Calibri"/>
        </w:rPr>
      </w:pPr>
    </w:p>
    <w:p w:rsidR="00351650" w:rsidRDefault="00351650" w:rsidP="003F6DCE">
      <w:pPr>
        <w:rPr>
          <w:b/>
        </w:rPr>
      </w:pPr>
      <w:r>
        <w:rPr>
          <w:b/>
          <w:bCs/>
        </w:rPr>
        <w:t xml:space="preserve">Section </w:t>
      </w:r>
      <w:r>
        <w:rPr>
          <w:b/>
        </w:rPr>
        <w:t xml:space="preserve">630.40 </w:t>
      </w:r>
      <w:r w:rsidR="00ED4205">
        <w:rPr>
          <w:b/>
        </w:rPr>
        <w:t xml:space="preserve"> </w:t>
      </w:r>
      <w:r>
        <w:rPr>
          <w:b/>
        </w:rPr>
        <w:t>Contents of Corporate Governance Annual Disclosure</w:t>
      </w:r>
    </w:p>
    <w:p w:rsidR="00351650" w:rsidRDefault="00351650" w:rsidP="003F6DCE"/>
    <w:p w:rsidR="00351650" w:rsidRDefault="003F6DCE" w:rsidP="003F6DCE">
      <w:pPr>
        <w:ind w:left="1440" w:hanging="720"/>
      </w:pPr>
      <w:r>
        <w:t>a)</w:t>
      </w:r>
      <w:r>
        <w:tab/>
      </w:r>
      <w:r w:rsidR="00351650">
        <w:t>The CGAD shall describe the insurer</w:t>
      </w:r>
      <w:r w:rsidR="002234EF">
        <w:t>'</w:t>
      </w:r>
      <w:r w:rsidR="00351650">
        <w:t xml:space="preserve">s </w:t>
      </w:r>
      <w:r w:rsidR="00351650">
        <w:rPr>
          <w:rFonts w:eastAsia="Calibri"/>
        </w:rPr>
        <w:t>or insurance group</w:t>
      </w:r>
      <w:r w:rsidR="002234EF">
        <w:rPr>
          <w:rFonts w:eastAsia="Calibri"/>
        </w:rPr>
        <w:t>'</w:t>
      </w:r>
      <w:r w:rsidR="00351650">
        <w:rPr>
          <w:rFonts w:eastAsia="Calibri"/>
        </w:rPr>
        <w:t>s</w:t>
      </w:r>
      <w:r w:rsidR="00351650">
        <w:t xml:space="preserve"> corporate governance framework and structure</w:t>
      </w:r>
      <w:r w:rsidR="00B80367">
        <w:t>,</w:t>
      </w:r>
      <w:r w:rsidR="00351650">
        <w:t xml:space="preserve"> including consideration of the following</w:t>
      </w:r>
      <w:r w:rsidR="00487966">
        <w:t>:</w:t>
      </w:r>
    </w:p>
    <w:p w:rsidR="00351650" w:rsidRDefault="00351650" w:rsidP="003F6DCE"/>
    <w:p w:rsidR="00351650" w:rsidRDefault="003F6DCE" w:rsidP="003F6DCE">
      <w:pPr>
        <w:ind w:left="2160" w:hanging="720"/>
      </w:pPr>
      <w:r>
        <w:t>1)</w:t>
      </w:r>
      <w:r>
        <w:tab/>
      </w:r>
      <w:r w:rsidR="00351650">
        <w:t xml:space="preserve">The Board and </w:t>
      </w:r>
      <w:r w:rsidR="00B80367">
        <w:t xml:space="preserve">its </w:t>
      </w:r>
      <w:r w:rsidR="00351650">
        <w:t xml:space="preserve">various committees ultimately responsible for overseeing the insurer </w:t>
      </w:r>
      <w:r w:rsidR="00351650">
        <w:rPr>
          <w:rFonts w:eastAsia="Calibri"/>
        </w:rPr>
        <w:t>or insurance group</w:t>
      </w:r>
      <w:r w:rsidR="00351650">
        <w:t xml:space="preserve"> and the levels at which that oversight occurs (e.g., ultimate control level, intermediate holding company, legal entity). The insurer </w:t>
      </w:r>
      <w:r w:rsidR="00351650">
        <w:rPr>
          <w:rFonts w:eastAsia="Calibri"/>
        </w:rPr>
        <w:t>or insurance group</w:t>
      </w:r>
      <w:r w:rsidR="00351650">
        <w:t xml:space="preserve"> shall describe and discuss the rationale for the current Board size and structure; and  </w:t>
      </w:r>
    </w:p>
    <w:p w:rsidR="00351650" w:rsidRDefault="00351650" w:rsidP="003F6DCE"/>
    <w:p w:rsidR="00351650" w:rsidRDefault="003F6DCE" w:rsidP="003F6DCE">
      <w:pPr>
        <w:ind w:left="2160" w:hanging="720"/>
      </w:pPr>
      <w:r>
        <w:t>2)</w:t>
      </w:r>
      <w:r>
        <w:tab/>
      </w:r>
      <w:r w:rsidR="00351650">
        <w:t>The duties of the Board and each of its significant committees and how they are governed (e.g., bylaws, charters, informal mandates), as well as how the Board</w:t>
      </w:r>
      <w:r w:rsidR="002234EF">
        <w:t>'</w:t>
      </w:r>
      <w:r w:rsidR="00351650">
        <w:t xml:space="preserve">s leadership is structured, including a discussion of the roles of </w:t>
      </w:r>
      <w:r w:rsidR="00E7256F">
        <w:t xml:space="preserve">the </w:t>
      </w:r>
      <w:r w:rsidR="00351650">
        <w:t>CEO and Chairman of the Board within the organization.</w:t>
      </w:r>
    </w:p>
    <w:p w:rsidR="00351650" w:rsidRPr="00351650" w:rsidRDefault="00351650" w:rsidP="003F6DCE">
      <w:pPr>
        <w:rPr>
          <w:rFonts w:eastAsia="Calibri"/>
          <w:bCs/>
          <w:smallCaps/>
        </w:rPr>
      </w:pPr>
    </w:p>
    <w:p w:rsidR="00351650" w:rsidRDefault="003F6DCE" w:rsidP="003F6DCE">
      <w:pPr>
        <w:ind w:left="1440" w:hanging="720"/>
        <w:rPr>
          <w:rFonts w:eastAsia="Calibri"/>
        </w:rPr>
      </w:pPr>
      <w:r>
        <w:t>b)</w:t>
      </w:r>
      <w:r>
        <w:tab/>
      </w:r>
      <w:r w:rsidR="00351650">
        <w:t xml:space="preserve">The insurer </w:t>
      </w:r>
      <w:r w:rsidR="00351650">
        <w:rPr>
          <w:rFonts w:eastAsia="Calibri"/>
        </w:rPr>
        <w:t>or insurance group</w:t>
      </w:r>
      <w:r w:rsidR="00351650">
        <w:t xml:space="preserve"> shall describe the policies and practices of the most senior governing entity and </w:t>
      </w:r>
      <w:r w:rsidR="00E7256F">
        <w:t xml:space="preserve">its </w:t>
      </w:r>
      <w:r w:rsidR="00351650">
        <w:t>significant committees, including a discussion of the following factors</w:t>
      </w:r>
      <w:r w:rsidR="00351650">
        <w:rPr>
          <w:rFonts w:eastAsia="Calibri"/>
        </w:rPr>
        <w:t>:</w:t>
      </w:r>
    </w:p>
    <w:p w:rsidR="00351650" w:rsidRDefault="00351650" w:rsidP="003F6DCE">
      <w:pPr>
        <w:rPr>
          <w:rFonts w:eastAsia="Calibri"/>
        </w:rPr>
      </w:pPr>
    </w:p>
    <w:p w:rsidR="00351650" w:rsidRDefault="003F6DCE" w:rsidP="003F6DCE">
      <w:pPr>
        <w:ind w:left="2160" w:hanging="720"/>
        <w:rPr>
          <w:rFonts w:eastAsia="Calibri"/>
        </w:rPr>
      </w:pPr>
      <w:r>
        <w:rPr>
          <w:rFonts w:eastAsia="Calibri"/>
        </w:rPr>
        <w:t>1)</w:t>
      </w:r>
      <w:r>
        <w:rPr>
          <w:rFonts w:eastAsia="Calibri"/>
        </w:rPr>
        <w:tab/>
      </w:r>
      <w:r w:rsidR="00351650">
        <w:rPr>
          <w:rFonts w:eastAsia="Calibri"/>
        </w:rPr>
        <w:t xml:space="preserve">How the qualifications, expertise and experience of </w:t>
      </w:r>
      <w:bookmarkStart w:id="0" w:name="_DV_M290"/>
      <w:bookmarkEnd w:id="0"/>
      <w:r w:rsidR="00351650">
        <w:rPr>
          <w:rFonts w:eastAsia="Calibri"/>
        </w:rPr>
        <w:t xml:space="preserve">each Board member meet the needs of the insurer or insurance group; </w:t>
      </w:r>
    </w:p>
    <w:p w:rsidR="00351650" w:rsidRDefault="00351650" w:rsidP="003F6DCE">
      <w:pPr>
        <w:rPr>
          <w:rFonts w:eastAsia="Calibri"/>
        </w:rPr>
      </w:pPr>
    </w:p>
    <w:p w:rsidR="00351650" w:rsidRDefault="003F6DCE" w:rsidP="003F6DCE">
      <w:pPr>
        <w:ind w:left="2160" w:hanging="720"/>
        <w:rPr>
          <w:rFonts w:eastAsia="Calibri"/>
        </w:rPr>
      </w:pPr>
      <w:r>
        <w:rPr>
          <w:rFonts w:eastAsia="Calibri"/>
        </w:rPr>
        <w:t>2)</w:t>
      </w:r>
      <w:r>
        <w:rPr>
          <w:rFonts w:eastAsia="Calibri"/>
        </w:rPr>
        <w:tab/>
      </w:r>
      <w:r w:rsidR="00351650">
        <w:rPr>
          <w:rFonts w:eastAsia="Calibri"/>
        </w:rPr>
        <w:t>How an appropriate amount of independence is maintained on the Board and its significant committees;</w:t>
      </w:r>
    </w:p>
    <w:p w:rsidR="00351650" w:rsidRDefault="00351650" w:rsidP="003F6DCE">
      <w:pPr>
        <w:rPr>
          <w:rFonts w:eastAsia="Calibri"/>
        </w:rPr>
      </w:pPr>
    </w:p>
    <w:p w:rsidR="00351650" w:rsidRDefault="003F6DCE" w:rsidP="003F6DCE">
      <w:pPr>
        <w:ind w:left="2160" w:hanging="720"/>
        <w:rPr>
          <w:rFonts w:eastAsia="Calibri"/>
        </w:rPr>
      </w:pPr>
      <w:r>
        <w:rPr>
          <w:rFonts w:eastAsia="Calibri"/>
        </w:rPr>
        <w:t>3)</w:t>
      </w:r>
      <w:r>
        <w:rPr>
          <w:rFonts w:eastAsia="Calibri"/>
        </w:rPr>
        <w:tab/>
      </w:r>
      <w:r w:rsidR="00351650">
        <w:rPr>
          <w:rFonts w:eastAsia="Calibri"/>
        </w:rPr>
        <w:t>The number of meetings held by the Board and its significant committees over the past year</w:t>
      </w:r>
      <w:r w:rsidR="00E7256F">
        <w:rPr>
          <w:rFonts w:eastAsia="Calibri"/>
        </w:rPr>
        <w:t>,</w:t>
      </w:r>
      <w:r w:rsidR="00351650">
        <w:rPr>
          <w:rFonts w:eastAsia="Calibri"/>
        </w:rPr>
        <w:t xml:space="preserve"> as well as information on director attendance; </w:t>
      </w:r>
    </w:p>
    <w:p w:rsidR="00351650" w:rsidRDefault="00351650" w:rsidP="003F6DCE">
      <w:pPr>
        <w:rPr>
          <w:rFonts w:eastAsia="Calibri"/>
        </w:rPr>
      </w:pPr>
    </w:p>
    <w:p w:rsidR="00351650" w:rsidRDefault="003F6DCE" w:rsidP="003F6DCE">
      <w:pPr>
        <w:ind w:left="2160" w:hanging="720"/>
        <w:rPr>
          <w:rFonts w:eastAsia="Calibri"/>
        </w:rPr>
      </w:pPr>
      <w:r>
        <w:rPr>
          <w:rFonts w:eastAsia="Calibri"/>
        </w:rPr>
        <w:t>4)</w:t>
      </w:r>
      <w:r>
        <w:rPr>
          <w:rFonts w:eastAsia="Calibri"/>
        </w:rPr>
        <w:tab/>
      </w:r>
      <w:r w:rsidR="00351650">
        <w:rPr>
          <w:rFonts w:eastAsia="Calibri"/>
        </w:rPr>
        <w:t>How the insurer or insurance group</w:t>
      </w:r>
      <w:r w:rsidR="00351650">
        <w:t xml:space="preserve"> </w:t>
      </w:r>
      <w:r w:rsidR="00351650">
        <w:rPr>
          <w:rFonts w:eastAsia="Calibri"/>
        </w:rPr>
        <w:t xml:space="preserve">identifies, nominates and elects members to the Board and its committees. The discussion should include, for example: </w:t>
      </w:r>
    </w:p>
    <w:p w:rsidR="00351650" w:rsidRDefault="00351650" w:rsidP="003F6DCE">
      <w:pPr>
        <w:rPr>
          <w:rFonts w:eastAsia="Calibri"/>
        </w:rPr>
      </w:pPr>
    </w:p>
    <w:p w:rsidR="00351650" w:rsidRDefault="003F6DCE" w:rsidP="003F6DCE">
      <w:pPr>
        <w:ind w:left="2880" w:hanging="720"/>
        <w:rPr>
          <w:rFonts w:eastAsia="Calibri"/>
        </w:rPr>
      </w:pPr>
      <w:r>
        <w:rPr>
          <w:rFonts w:eastAsia="Calibri"/>
        </w:rPr>
        <w:t>A)</w:t>
      </w:r>
      <w:r>
        <w:rPr>
          <w:rFonts w:eastAsia="Calibri"/>
        </w:rPr>
        <w:tab/>
      </w:r>
      <w:r w:rsidR="00351650">
        <w:rPr>
          <w:rFonts w:eastAsia="Calibri"/>
        </w:rPr>
        <w:t>Whether a nomination committee is in place to identify and select individuals for consideration;</w:t>
      </w:r>
    </w:p>
    <w:p w:rsidR="00351650" w:rsidRDefault="00351650" w:rsidP="003F6DCE">
      <w:pPr>
        <w:rPr>
          <w:rFonts w:eastAsia="Calibri"/>
        </w:rPr>
      </w:pPr>
    </w:p>
    <w:p w:rsidR="00351650" w:rsidRDefault="003F6DCE" w:rsidP="003F6DCE">
      <w:pPr>
        <w:ind w:left="1440" w:firstLine="720"/>
        <w:rPr>
          <w:rFonts w:eastAsia="Calibri"/>
        </w:rPr>
      </w:pPr>
      <w:r>
        <w:rPr>
          <w:rFonts w:eastAsia="Calibri"/>
        </w:rPr>
        <w:t>B)</w:t>
      </w:r>
      <w:r>
        <w:rPr>
          <w:rFonts w:eastAsia="Calibri"/>
        </w:rPr>
        <w:tab/>
      </w:r>
      <w:r w:rsidR="00351650">
        <w:rPr>
          <w:rFonts w:eastAsia="Calibri"/>
        </w:rPr>
        <w:t>Whether term limits are placed on directors;</w:t>
      </w:r>
    </w:p>
    <w:p w:rsidR="00351650" w:rsidRDefault="00351650" w:rsidP="003F6DCE">
      <w:pPr>
        <w:rPr>
          <w:rFonts w:eastAsia="Calibri"/>
        </w:rPr>
      </w:pPr>
    </w:p>
    <w:p w:rsidR="00351650" w:rsidRDefault="003F6DCE" w:rsidP="003F6DCE">
      <w:pPr>
        <w:ind w:left="1440" w:firstLine="720"/>
        <w:rPr>
          <w:rFonts w:eastAsia="Calibri"/>
        </w:rPr>
      </w:pPr>
      <w:r>
        <w:rPr>
          <w:rFonts w:eastAsia="Calibri"/>
        </w:rPr>
        <w:t>C)</w:t>
      </w:r>
      <w:r>
        <w:rPr>
          <w:rFonts w:eastAsia="Calibri"/>
        </w:rPr>
        <w:tab/>
      </w:r>
      <w:r w:rsidR="00351650">
        <w:rPr>
          <w:rFonts w:eastAsia="Calibri"/>
        </w:rPr>
        <w:t>How the election and re-election processes function; and</w:t>
      </w:r>
    </w:p>
    <w:p w:rsidR="00351650" w:rsidRPr="00351650" w:rsidRDefault="00351650" w:rsidP="003F6DCE">
      <w:pPr>
        <w:rPr>
          <w:rFonts w:eastAsia="Calibri"/>
        </w:rPr>
      </w:pPr>
    </w:p>
    <w:p w:rsidR="00351650" w:rsidRDefault="003F6DCE" w:rsidP="003F6DCE">
      <w:pPr>
        <w:ind w:left="2880" w:hanging="720"/>
        <w:rPr>
          <w:rFonts w:eastAsia="Calibri"/>
        </w:rPr>
      </w:pPr>
      <w:r>
        <w:rPr>
          <w:rFonts w:eastAsia="Calibri"/>
        </w:rPr>
        <w:t>D)</w:t>
      </w:r>
      <w:r>
        <w:rPr>
          <w:rFonts w:eastAsia="Calibri"/>
        </w:rPr>
        <w:tab/>
      </w:r>
      <w:r w:rsidR="00351650">
        <w:rPr>
          <w:rFonts w:eastAsia="Calibri"/>
        </w:rPr>
        <w:t>Whether a Board diversity policy is in place and</w:t>
      </w:r>
      <w:r w:rsidR="00E7256F">
        <w:rPr>
          <w:rFonts w:eastAsia="Calibri"/>
        </w:rPr>
        <w:t>,</w:t>
      </w:r>
      <w:r w:rsidR="00351650">
        <w:rPr>
          <w:rFonts w:eastAsia="Calibri"/>
        </w:rPr>
        <w:t xml:space="preserve"> if so, how it functions</w:t>
      </w:r>
      <w:r w:rsidR="00487966">
        <w:rPr>
          <w:rFonts w:eastAsia="Calibri"/>
        </w:rPr>
        <w:t>; and</w:t>
      </w:r>
      <w:r w:rsidR="00351650">
        <w:rPr>
          <w:rFonts w:eastAsia="Calibri"/>
        </w:rPr>
        <w:t xml:space="preserve"> </w:t>
      </w:r>
    </w:p>
    <w:p w:rsidR="00351650" w:rsidRDefault="00351650" w:rsidP="003F6DCE">
      <w:pPr>
        <w:rPr>
          <w:rFonts w:eastAsia="Calibri"/>
        </w:rPr>
      </w:pPr>
    </w:p>
    <w:p w:rsidR="00351650" w:rsidRDefault="003F6DCE" w:rsidP="003F6DCE">
      <w:pPr>
        <w:ind w:left="2160" w:hanging="720"/>
        <w:rPr>
          <w:rFonts w:eastAsia="Calibri"/>
        </w:rPr>
      </w:pPr>
      <w:r>
        <w:rPr>
          <w:rFonts w:eastAsia="Calibri"/>
        </w:rPr>
        <w:t>5)</w:t>
      </w:r>
      <w:r>
        <w:rPr>
          <w:rFonts w:eastAsia="Calibri"/>
        </w:rPr>
        <w:tab/>
      </w:r>
      <w:r w:rsidR="00351650">
        <w:rPr>
          <w:rFonts w:eastAsia="Calibri"/>
        </w:rPr>
        <w:t xml:space="preserve">The processes in place for the Board to evaluate its performance and the performance of its committees, as well as any recent measures taken to </w:t>
      </w:r>
      <w:r w:rsidR="00351650">
        <w:rPr>
          <w:rFonts w:eastAsia="Calibri"/>
        </w:rPr>
        <w:lastRenderedPageBreak/>
        <w:t xml:space="preserve">improve performance (including </w:t>
      </w:r>
      <w:bookmarkStart w:id="1" w:name="_DV_M291"/>
      <w:bookmarkEnd w:id="1"/>
      <w:r w:rsidR="00351650">
        <w:rPr>
          <w:rFonts w:eastAsia="Calibri"/>
        </w:rPr>
        <w:t>any Board or committee training programs that have been put in place).</w:t>
      </w:r>
    </w:p>
    <w:p w:rsidR="00351650" w:rsidRDefault="00351650" w:rsidP="003F6DCE">
      <w:pPr>
        <w:rPr>
          <w:rFonts w:eastAsia="Calibri"/>
        </w:rPr>
      </w:pPr>
    </w:p>
    <w:p w:rsidR="00351650" w:rsidRDefault="003F6DCE" w:rsidP="003F6DCE">
      <w:pPr>
        <w:ind w:left="1440" w:hanging="720"/>
        <w:rPr>
          <w:rFonts w:eastAsia="Calibri"/>
        </w:rPr>
      </w:pPr>
      <w:r>
        <w:rPr>
          <w:rFonts w:eastAsia="Calibri"/>
        </w:rPr>
        <w:t>c)</w:t>
      </w:r>
      <w:r>
        <w:rPr>
          <w:rFonts w:eastAsia="Calibri"/>
        </w:rPr>
        <w:tab/>
      </w:r>
      <w:r w:rsidR="00351650">
        <w:rPr>
          <w:rFonts w:eastAsia="Calibri"/>
        </w:rPr>
        <w:t>The insurer or insurance group</w:t>
      </w:r>
      <w:r w:rsidR="00351650">
        <w:t xml:space="preserve"> </w:t>
      </w:r>
      <w:r w:rsidR="00351650">
        <w:rPr>
          <w:rFonts w:eastAsia="Calibri"/>
        </w:rPr>
        <w:t>shall describe the policies and practices for directing senior management, including a description of the following factors:</w:t>
      </w:r>
    </w:p>
    <w:p w:rsidR="00351650" w:rsidRDefault="00351650" w:rsidP="003F6DCE">
      <w:pPr>
        <w:rPr>
          <w:rFonts w:eastAsia="Calibri"/>
        </w:rPr>
      </w:pPr>
    </w:p>
    <w:p w:rsidR="00351650" w:rsidRDefault="003F6DCE" w:rsidP="003F6DCE">
      <w:pPr>
        <w:ind w:left="2160" w:hanging="720"/>
        <w:rPr>
          <w:rFonts w:eastAsia="Calibri"/>
        </w:rPr>
      </w:pPr>
      <w:r>
        <w:rPr>
          <w:rFonts w:eastAsia="Calibri"/>
        </w:rPr>
        <w:t>1)</w:t>
      </w:r>
      <w:r>
        <w:rPr>
          <w:rFonts w:eastAsia="Calibri"/>
        </w:rPr>
        <w:tab/>
      </w:r>
      <w:r w:rsidR="00351650">
        <w:rPr>
          <w:rFonts w:eastAsia="Calibri"/>
        </w:rPr>
        <w:t xml:space="preserve">Any processes or practices (i.e., suitability standards) </w:t>
      </w:r>
      <w:r w:rsidR="00E7256F">
        <w:rPr>
          <w:rFonts w:eastAsia="Calibri"/>
        </w:rPr>
        <w:t xml:space="preserve">used </w:t>
      </w:r>
      <w:r w:rsidR="00351650">
        <w:rPr>
          <w:rFonts w:eastAsia="Calibri"/>
        </w:rPr>
        <w:t>to determine whether officers and key persons in control functions have the appropriate background, experience and integrity to fulfill their prospective roles, including:</w:t>
      </w:r>
    </w:p>
    <w:p w:rsidR="00351650" w:rsidRDefault="00351650" w:rsidP="003F6DCE">
      <w:pPr>
        <w:rPr>
          <w:rFonts w:eastAsia="Calibri"/>
        </w:rPr>
      </w:pPr>
    </w:p>
    <w:p w:rsidR="00351650" w:rsidRDefault="003F6DCE" w:rsidP="003F6DCE">
      <w:pPr>
        <w:ind w:left="2880" w:hanging="720"/>
        <w:rPr>
          <w:rFonts w:eastAsia="Calibri"/>
        </w:rPr>
      </w:pPr>
      <w:r>
        <w:rPr>
          <w:rFonts w:eastAsia="Calibri"/>
        </w:rPr>
        <w:t>A)</w:t>
      </w:r>
      <w:r>
        <w:rPr>
          <w:rFonts w:eastAsia="Calibri"/>
        </w:rPr>
        <w:tab/>
      </w:r>
      <w:r w:rsidR="00351650">
        <w:rPr>
          <w:rFonts w:eastAsia="Calibri"/>
        </w:rPr>
        <w:t>Identification of the specific positions for which suitability standards have been developed and a description of the standards employed; and</w:t>
      </w:r>
    </w:p>
    <w:p w:rsidR="00351650" w:rsidRDefault="00351650" w:rsidP="003F6DCE">
      <w:pPr>
        <w:rPr>
          <w:rFonts w:eastAsia="Calibri"/>
        </w:rPr>
      </w:pPr>
    </w:p>
    <w:p w:rsidR="00351650" w:rsidRDefault="003F6DCE" w:rsidP="003F6DCE">
      <w:pPr>
        <w:ind w:left="2880" w:hanging="720"/>
        <w:rPr>
          <w:rFonts w:eastAsia="Calibri"/>
        </w:rPr>
      </w:pPr>
      <w:r>
        <w:rPr>
          <w:rFonts w:eastAsia="Calibri"/>
        </w:rPr>
        <w:t>B)</w:t>
      </w:r>
      <w:r>
        <w:rPr>
          <w:rFonts w:eastAsia="Calibri"/>
        </w:rPr>
        <w:tab/>
      </w:r>
      <w:r w:rsidR="00351650">
        <w:rPr>
          <w:rFonts w:eastAsia="Calibri"/>
        </w:rPr>
        <w:t>Any changes in an officer</w:t>
      </w:r>
      <w:r w:rsidR="002234EF">
        <w:rPr>
          <w:rFonts w:eastAsia="Calibri"/>
        </w:rPr>
        <w:t>'</w:t>
      </w:r>
      <w:r w:rsidR="00351650">
        <w:rPr>
          <w:rFonts w:eastAsia="Calibri"/>
        </w:rPr>
        <w:t>s or key person</w:t>
      </w:r>
      <w:r w:rsidR="002234EF">
        <w:rPr>
          <w:rFonts w:eastAsia="Calibri"/>
        </w:rPr>
        <w:t>'</w:t>
      </w:r>
      <w:r w:rsidR="00351650">
        <w:rPr>
          <w:rFonts w:eastAsia="Calibri"/>
        </w:rPr>
        <w:t>s suitability as outlined by the insurer</w:t>
      </w:r>
      <w:r w:rsidR="002234EF">
        <w:rPr>
          <w:rFonts w:eastAsia="Calibri"/>
        </w:rPr>
        <w:t>'</w:t>
      </w:r>
      <w:r w:rsidR="00351650">
        <w:rPr>
          <w:rFonts w:eastAsia="Calibri"/>
        </w:rPr>
        <w:t>s or insurance group</w:t>
      </w:r>
      <w:r w:rsidR="002234EF">
        <w:rPr>
          <w:rFonts w:eastAsia="Calibri"/>
        </w:rPr>
        <w:t>'</w:t>
      </w:r>
      <w:r w:rsidR="00351650">
        <w:rPr>
          <w:rFonts w:eastAsia="Calibri"/>
        </w:rPr>
        <w:t xml:space="preserve">s standards and procedures to monitor and evaluate </w:t>
      </w:r>
      <w:r w:rsidR="00E7256F">
        <w:rPr>
          <w:rFonts w:eastAsia="Calibri"/>
        </w:rPr>
        <w:t>those</w:t>
      </w:r>
      <w:r w:rsidR="00351650">
        <w:rPr>
          <w:rFonts w:eastAsia="Calibri"/>
        </w:rPr>
        <w:t xml:space="preserve"> changes. </w:t>
      </w:r>
    </w:p>
    <w:p w:rsidR="00351650" w:rsidRDefault="00351650" w:rsidP="003F6DCE">
      <w:pPr>
        <w:rPr>
          <w:rFonts w:eastAsia="Calibri"/>
        </w:rPr>
      </w:pPr>
    </w:p>
    <w:p w:rsidR="00351650" w:rsidRDefault="002234EF" w:rsidP="002234EF">
      <w:pPr>
        <w:ind w:left="2160" w:hanging="720"/>
        <w:rPr>
          <w:rFonts w:eastAsia="Calibri"/>
        </w:rPr>
      </w:pPr>
      <w:r>
        <w:rPr>
          <w:rFonts w:eastAsia="Calibri"/>
        </w:rPr>
        <w:t>2)</w:t>
      </w:r>
      <w:r>
        <w:rPr>
          <w:rFonts w:eastAsia="Calibri"/>
        </w:rPr>
        <w:tab/>
      </w:r>
      <w:r w:rsidR="00351650">
        <w:rPr>
          <w:rFonts w:eastAsia="Calibri"/>
        </w:rPr>
        <w:t>The insurer</w:t>
      </w:r>
      <w:r>
        <w:rPr>
          <w:rFonts w:eastAsia="Calibri"/>
        </w:rPr>
        <w:t>'</w:t>
      </w:r>
      <w:r w:rsidR="00351650">
        <w:rPr>
          <w:rFonts w:eastAsia="Calibri"/>
        </w:rPr>
        <w:t>s or insurance group</w:t>
      </w:r>
      <w:r>
        <w:rPr>
          <w:rFonts w:eastAsia="Calibri"/>
        </w:rPr>
        <w:t>'</w:t>
      </w:r>
      <w:r w:rsidR="00351650">
        <w:rPr>
          <w:rFonts w:eastAsia="Calibri"/>
        </w:rPr>
        <w:t>s code of business conduct and ethics, the discussion of which considers, for example:</w:t>
      </w:r>
    </w:p>
    <w:p w:rsidR="00351650" w:rsidRDefault="00351650" w:rsidP="003F6DCE">
      <w:pPr>
        <w:rPr>
          <w:rFonts w:eastAsia="Calibri"/>
        </w:rPr>
      </w:pPr>
    </w:p>
    <w:p w:rsidR="00351650" w:rsidRDefault="002234EF" w:rsidP="002234EF">
      <w:pPr>
        <w:ind w:left="1440" w:firstLine="720"/>
        <w:rPr>
          <w:rFonts w:eastAsia="Calibri"/>
        </w:rPr>
      </w:pPr>
      <w:r>
        <w:rPr>
          <w:rFonts w:eastAsia="Calibri"/>
        </w:rPr>
        <w:t>A)</w:t>
      </w:r>
      <w:r>
        <w:rPr>
          <w:rFonts w:eastAsia="Calibri"/>
        </w:rPr>
        <w:tab/>
      </w:r>
      <w:r w:rsidR="00351650">
        <w:rPr>
          <w:rFonts w:eastAsia="Calibri"/>
        </w:rPr>
        <w:t>Compliance with laws, rules, and regulations; and</w:t>
      </w:r>
    </w:p>
    <w:p w:rsidR="00351650" w:rsidRPr="00351650" w:rsidRDefault="00351650" w:rsidP="003F6DCE">
      <w:pPr>
        <w:rPr>
          <w:rFonts w:eastAsia="Calibri"/>
        </w:rPr>
      </w:pPr>
    </w:p>
    <w:p w:rsidR="00351650" w:rsidRDefault="002234EF" w:rsidP="002234EF">
      <w:pPr>
        <w:ind w:left="1440" w:firstLine="720"/>
        <w:rPr>
          <w:rFonts w:eastAsia="Calibri"/>
        </w:rPr>
      </w:pPr>
      <w:r>
        <w:rPr>
          <w:rFonts w:eastAsia="Calibri"/>
        </w:rPr>
        <w:t>B)</w:t>
      </w:r>
      <w:r>
        <w:rPr>
          <w:rFonts w:eastAsia="Calibri"/>
        </w:rPr>
        <w:tab/>
      </w:r>
      <w:r w:rsidR="00351650">
        <w:rPr>
          <w:rFonts w:eastAsia="Calibri"/>
        </w:rPr>
        <w:t xml:space="preserve">Proactive reporting of any illegal or unethical behavior. </w:t>
      </w:r>
    </w:p>
    <w:p w:rsidR="00351650" w:rsidRDefault="00351650" w:rsidP="003F6DCE">
      <w:pPr>
        <w:rPr>
          <w:rFonts w:eastAsia="Calibri"/>
        </w:rPr>
      </w:pPr>
    </w:p>
    <w:p w:rsidR="00351650" w:rsidRDefault="002234EF" w:rsidP="002234EF">
      <w:pPr>
        <w:ind w:left="2160" w:hanging="720"/>
        <w:rPr>
          <w:rFonts w:eastAsia="Calibri"/>
        </w:rPr>
      </w:pPr>
      <w:r>
        <w:rPr>
          <w:rFonts w:eastAsia="Calibri"/>
        </w:rPr>
        <w:t>3)</w:t>
      </w:r>
      <w:r>
        <w:rPr>
          <w:rFonts w:eastAsia="Calibri"/>
        </w:rPr>
        <w:tab/>
      </w:r>
      <w:r w:rsidR="00351650">
        <w:rPr>
          <w:rFonts w:eastAsia="Calibri"/>
        </w:rPr>
        <w:t>The insurer</w:t>
      </w:r>
      <w:r>
        <w:rPr>
          <w:rFonts w:eastAsia="Calibri"/>
        </w:rPr>
        <w:t>'</w:t>
      </w:r>
      <w:r w:rsidR="00351650">
        <w:rPr>
          <w:rFonts w:eastAsia="Calibri"/>
        </w:rPr>
        <w:t>s or insurance group</w:t>
      </w:r>
      <w:r>
        <w:rPr>
          <w:rFonts w:eastAsia="Calibri"/>
        </w:rPr>
        <w:t>'</w:t>
      </w:r>
      <w:r w:rsidR="00351650">
        <w:rPr>
          <w:rFonts w:eastAsia="Calibri"/>
        </w:rPr>
        <w:t>s processes for performance evaluation, compensation and corrective action to ensure effective senior management throughout the organization, including a description of the general objectives of significant compensation programs and what the programs are designed to reward. The description shall include sufficient detail to allow the Director to understand how the organization ensures that compensation programs do not encourage and/or reward excessive risk taking. Elements to be discussed may include</w:t>
      </w:r>
      <w:r w:rsidR="00487966">
        <w:rPr>
          <w:rFonts w:eastAsia="Calibri"/>
        </w:rPr>
        <w:t>, but are not limited to</w:t>
      </w:r>
      <w:r w:rsidR="00351650">
        <w:rPr>
          <w:rFonts w:eastAsia="Calibri"/>
        </w:rPr>
        <w:t>:</w:t>
      </w:r>
    </w:p>
    <w:p w:rsidR="00351650" w:rsidRDefault="00351650" w:rsidP="003F6DCE">
      <w:pPr>
        <w:rPr>
          <w:rFonts w:eastAsia="Calibri"/>
        </w:rPr>
      </w:pPr>
    </w:p>
    <w:p w:rsidR="00351650" w:rsidRDefault="002234EF" w:rsidP="002234EF">
      <w:pPr>
        <w:ind w:left="2880" w:hanging="720"/>
        <w:rPr>
          <w:rFonts w:eastAsia="Calibri"/>
        </w:rPr>
      </w:pPr>
      <w:r>
        <w:rPr>
          <w:rFonts w:eastAsia="Calibri"/>
        </w:rPr>
        <w:t>A)</w:t>
      </w:r>
      <w:r>
        <w:rPr>
          <w:rFonts w:eastAsia="Calibri"/>
        </w:rPr>
        <w:tab/>
      </w:r>
      <w:r w:rsidR="00351650">
        <w:rPr>
          <w:rFonts w:eastAsia="Calibri"/>
        </w:rPr>
        <w:t>The Board</w:t>
      </w:r>
      <w:r>
        <w:rPr>
          <w:rFonts w:eastAsia="Calibri"/>
        </w:rPr>
        <w:t>'</w:t>
      </w:r>
      <w:r w:rsidR="00351650">
        <w:rPr>
          <w:rFonts w:eastAsia="Calibri"/>
        </w:rPr>
        <w:t>s role in overseeing management compensation programs and practices;</w:t>
      </w:r>
    </w:p>
    <w:p w:rsidR="00351650" w:rsidRDefault="00351650" w:rsidP="003F6DCE">
      <w:pPr>
        <w:rPr>
          <w:rFonts w:eastAsia="Calibri"/>
        </w:rPr>
      </w:pPr>
    </w:p>
    <w:p w:rsidR="00351650" w:rsidRDefault="002234EF" w:rsidP="002234EF">
      <w:pPr>
        <w:ind w:left="2880" w:hanging="720"/>
        <w:rPr>
          <w:rFonts w:eastAsia="Calibri"/>
        </w:rPr>
      </w:pPr>
      <w:r>
        <w:rPr>
          <w:rFonts w:eastAsia="Calibri"/>
        </w:rPr>
        <w:t>B)</w:t>
      </w:r>
      <w:r>
        <w:rPr>
          <w:rFonts w:eastAsia="Calibri"/>
        </w:rPr>
        <w:tab/>
      </w:r>
      <w:r w:rsidR="00351650">
        <w:rPr>
          <w:rFonts w:eastAsia="Calibri"/>
        </w:rPr>
        <w:t>The various elements of compensation awarded in the insurer</w:t>
      </w:r>
      <w:r>
        <w:rPr>
          <w:rFonts w:eastAsia="Calibri"/>
        </w:rPr>
        <w:t>'</w:t>
      </w:r>
      <w:r w:rsidR="00351650">
        <w:rPr>
          <w:rFonts w:eastAsia="Calibri"/>
        </w:rPr>
        <w:t>s or insurance group</w:t>
      </w:r>
      <w:r>
        <w:rPr>
          <w:rFonts w:eastAsia="Calibri"/>
        </w:rPr>
        <w:t>'</w:t>
      </w:r>
      <w:r w:rsidR="00351650">
        <w:rPr>
          <w:rFonts w:eastAsia="Calibri"/>
        </w:rPr>
        <w:t>s compensation programs and how the insurer or insurance group</w:t>
      </w:r>
      <w:r w:rsidR="00351650">
        <w:t xml:space="preserve"> </w:t>
      </w:r>
      <w:r w:rsidR="00351650">
        <w:rPr>
          <w:rFonts w:eastAsia="Calibri"/>
        </w:rPr>
        <w:t xml:space="preserve">determines and calculates the amount of each element of compensation paid; </w:t>
      </w:r>
    </w:p>
    <w:p w:rsidR="00351650" w:rsidRDefault="00351650" w:rsidP="003F6DCE">
      <w:pPr>
        <w:rPr>
          <w:rFonts w:eastAsia="Calibri"/>
        </w:rPr>
      </w:pPr>
    </w:p>
    <w:p w:rsidR="00351650" w:rsidRDefault="002234EF" w:rsidP="002234EF">
      <w:pPr>
        <w:ind w:left="2880" w:hanging="720"/>
        <w:rPr>
          <w:rFonts w:eastAsia="Calibri"/>
        </w:rPr>
      </w:pPr>
      <w:r>
        <w:rPr>
          <w:rFonts w:eastAsia="Calibri"/>
        </w:rPr>
        <w:t>C)</w:t>
      </w:r>
      <w:r>
        <w:rPr>
          <w:rFonts w:eastAsia="Calibri"/>
        </w:rPr>
        <w:tab/>
      </w:r>
      <w:r w:rsidR="00351650">
        <w:rPr>
          <w:rFonts w:eastAsia="Calibri"/>
        </w:rPr>
        <w:t>How compensation programs are related to both company and individual performance over time;</w:t>
      </w:r>
    </w:p>
    <w:p w:rsidR="00351650" w:rsidRDefault="00351650" w:rsidP="003F6DCE">
      <w:pPr>
        <w:rPr>
          <w:rFonts w:eastAsia="Calibri"/>
        </w:rPr>
      </w:pPr>
    </w:p>
    <w:p w:rsidR="00351650" w:rsidRDefault="00B14509" w:rsidP="00B14509">
      <w:pPr>
        <w:ind w:left="2880" w:hanging="720"/>
        <w:rPr>
          <w:rFonts w:eastAsia="Calibri"/>
        </w:rPr>
      </w:pPr>
      <w:r>
        <w:rPr>
          <w:rFonts w:eastAsia="Calibri"/>
        </w:rPr>
        <w:lastRenderedPageBreak/>
        <w:t>D)</w:t>
      </w:r>
      <w:r>
        <w:rPr>
          <w:rFonts w:eastAsia="Calibri"/>
        </w:rPr>
        <w:tab/>
      </w:r>
      <w:r w:rsidR="00351650">
        <w:rPr>
          <w:rFonts w:eastAsia="Calibri"/>
        </w:rPr>
        <w:t>Whether compensation programs include risk adjustments and how those adjustments are incorporated into the programs for employees at different levels;</w:t>
      </w:r>
    </w:p>
    <w:p w:rsidR="00351650" w:rsidRDefault="00351650" w:rsidP="003F6DCE">
      <w:pPr>
        <w:rPr>
          <w:rFonts w:eastAsia="Calibri"/>
        </w:rPr>
      </w:pPr>
    </w:p>
    <w:p w:rsidR="00351650" w:rsidRDefault="00B14509" w:rsidP="00B14509">
      <w:pPr>
        <w:ind w:left="2880" w:hanging="720"/>
        <w:rPr>
          <w:rFonts w:eastAsia="Calibri"/>
        </w:rPr>
      </w:pPr>
      <w:r>
        <w:rPr>
          <w:rFonts w:eastAsia="Calibri"/>
        </w:rPr>
        <w:t>E)</w:t>
      </w:r>
      <w:r>
        <w:rPr>
          <w:rFonts w:eastAsia="Calibri"/>
        </w:rPr>
        <w:tab/>
      </w:r>
      <w:r w:rsidR="00351650">
        <w:rPr>
          <w:rFonts w:eastAsia="Calibri"/>
        </w:rPr>
        <w:t>Any clawback provisions built into the programs to recover awards or payments if the performance measures upon which they are based are restated or otherwise adjusted; and</w:t>
      </w:r>
    </w:p>
    <w:p w:rsidR="00351650" w:rsidRDefault="00351650" w:rsidP="003F6DCE">
      <w:pPr>
        <w:rPr>
          <w:rFonts w:eastAsia="Calibri"/>
        </w:rPr>
      </w:pPr>
    </w:p>
    <w:p w:rsidR="00351650" w:rsidRDefault="00B14509" w:rsidP="00B14509">
      <w:pPr>
        <w:ind w:left="2880" w:hanging="720"/>
        <w:rPr>
          <w:rFonts w:eastAsia="Calibri"/>
        </w:rPr>
      </w:pPr>
      <w:r>
        <w:rPr>
          <w:rFonts w:eastAsia="Calibri"/>
        </w:rPr>
        <w:t>F)</w:t>
      </w:r>
      <w:r>
        <w:rPr>
          <w:rFonts w:eastAsia="Calibri"/>
        </w:rPr>
        <w:tab/>
      </w:r>
      <w:r w:rsidR="00351650">
        <w:rPr>
          <w:rFonts w:eastAsia="Calibri"/>
        </w:rPr>
        <w:t>Any other factors relevant in understanding how the insurer or insurance group</w:t>
      </w:r>
      <w:r w:rsidR="00351650">
        <w:t xml:space="preserve"> </w:t>
      </w:r>
      <w:r w:rsidR="00351650">
        <w:rPr>
          <w:rFonts w:eastAsia="Calibri"/>
        </w:rPr>
        <w:t>monitors its compensation policies to determine whether its risk management objectives are met by incentivizing its employees.</w:t>
      </w:r>
    </w:p>
    <w:p w:rsidR="00351650" w:rsidRDefault="00351650" w:rsidP="003F6DCE">
      <w:pPr>
        <w:rPr>
          <w:rFonts w:eastAsia="Calibri"/>
          <w:strike/>
        </w:rPr>
      </w:pPr>
    </w:p>
    <w:p w:rsidR="00351650" w:rsidRDefault="00B14509" w:rsidP="00B14509">
      <w:pPr>
        <w:ind w:left="2160" w:hanging="720"/>
      </w:pPr>
      <w:r>
        <w:t>4)</w:t>
      </w:r>
      <w:r>
        <w:tab/>
      </w:r>
      <w:r w:rsidR="00351650">
        <w:t>The insurer</w:t>
      </w:r>
      <w:r w:rsidR="002234EF">
        <w:t>'</w:t>
      </w:r>
      <w:r w:rsidR="00351650">
        <w:t xml:space="preserve">s </w:t>
      </w:r>
      <w:r w:rsidR="00351650">
        <w:rPr>
          <w:rFonts w:eastAsia="Calibri"/>
        </w:rPr>
        <w:t>or insurance group</w:t>
      </w:r>
      <w:r w:rsidR="002234EF">
        <w:rPr>
          <w:rFonts w:eastAsia="Calibri"/>
        </w:rPr>
        <w:t>'</w:t>
      </w:r>
      <w:r w:rsidR="00351650">
        <w:rPr>
          <w:rFonts w:eastAsia="Calibri"/>
        </w:rPr>
        <w:t>s</w:t>
      </w:r>
      <w:r w:rsidR="00351650">
        <w:t xml:space="preserve"> plans for CEO and senior management succession.</w:t>
      </w:r>
    </w:p>
    <w:p w:rsidR="00351650" w:rsidRDefault="00351650" w:rsidP="003F6DCE">
      <w:pPr>
        <w:rPr>
          <w:rFonts w:eastAsia="Calibri"/>
          <w:bCs/>
          <w:smallCaps/>
          <w:u w:val="single"/>
        </w:rPr>
      </w:pPr>
    </w:p>
    <w:p w:rsidR="00351650" w:rsidRDefault="00B14509" w:rsidP="00B14509">
      <w:pPr>
        <w:ind w:left="1440" w:hanging="720"/>
        <w:rPr>
          <w:rFonts w:eastAsia="Calibri"/>
        </w:rPr>
      </w:pPr>
      <w:r>
        <w:rPr>
          <w:rFonts w:eastAsia="Calibri"/>
        </w:rPr>
        <w:t>d)</w:t>
      </w:r>
      <w:r>
        <w:rPr>
          <w:rFonts w:eastAsia="Calibri"/>
        </w:rPr>
        <w:tab/>
      </w:r>
      <w:r w:rsidR="00351650">
        <w:rPr>
          <w:rFonts w:eastAsia="Calibri"/>
        </w:rPr>
        <w:t>The insurer or insurance group</w:t>
      </w:r>
      <w:r w:rsidR="00351650">
        <w:t xml:space="preserve"> </w:t>
      </w:r>
      <w:r w:rsidR="00351650">
        <w:rPr>
          <w:rFonts w:eastAsia="Calibri"/>
        </w:rPr>
        <w:t>shall describe the processes by which the Board, its committees and senior management ensure an appropriate amount of oversight to the critical risk areas impacting the insurer</w:t>
      </w:r>
      <w:r w:rsidR="002234EF">
        <w:rPr>
          <w:rFonts w:eastAsia="Calibri"/>
        </w:rPr>
        <w:t>'</w:t>
      </w:r>
      <w:r w:rsidR="00351650">
        <w:rPr>
          <w:rFonts w:eastAsia="Calibri"/>
        </w:rPr>
        <w:t xml:space="preserve">s business activities, </w:t>
      </w:r>
      <w:r w:rsidR="003152A1">
        <w:rPr>
          <w:rFonts w:eastAsia="Calibri"/>
        </w:rPr>
        <w:t>including a discussion of</w:t>
      </w:r>
      <w:r w:rsidR="00351650">
        <w:rPr>
          <w:rFonts w:eastAsia="Calibri"/>
        </w:rPr>
        <w:t>:</w:t>
      </w:r>
    </w:p>
    <w:p w:rsidR="00351650" w:rsidRDefault="00351650" w:rsidP="003F6DCE">
      <w:pPr>
        <w:rPr>
          <w:rFonts w:eastAsia="Calibri"/>
        </w:rPr>
      </w:pPr>
    </w:p>
    <w:p w:rsidR="00351650" w:rsidRDefault="00B14509" w:rsidP="00B14509">
      <w:pPr>
        <w:ind w:left="2160" w:hanging="720"/>
        <w:rPr>
          <w:rFonts w:eastAsia="Calibri"/>
        </w:rPr>
      </w:pPr>
      <w:r>
        <w:rPr>
          <w:rFonts w:eastAsia="Calibri"/>
        </w:rPr>
        <w:t>1)</w:t>
      </w:r>
      <w:r>
        <w:rPr>
          <w:rFonts w:eastAsia="Calibri"/>
        </w:rPr>
        <w:tab/>
      </w:r>
      <w:r w:rsidR="00351650">
        <w:rPr>
          <w:rFonts w:eastAsia="Calibri"/>
        </w:rPr>
        <w:t xml:space="preserve">How oversight and management responsibilities are delegated </w:t>
      </w:r>
      <w:r w:rsidR="00E7256F">
        <w:rPr>
          <w:rFonts w:eastAsia="Calibri"/>
        </w:rPr>
        <w:t>among</w:t>
      </w:r>
      <w:r w:rsidR="00351650">
        <w:rPr>
          <w:rFonts w:eastAsia="Calibri"/>
        </w:rPr>
        <w:t xml:space="preserve"> the Board, its committees and senior management;</w:t>
      </w:r>
    </w:p>
    <w:p w:rsidR="00351650" w:rsidRDefault="00351650" w:rsidP="003F6DCE">
      <w:pPr>
        <w:rPr>
          <w:rFonts w:eastAsia="Calibri"/>
        </w:rPr>
      </w:pPr>
    </w:p>
    <w:p w:rsidR="00351650" w:rsidRDefault="00B14509" w:rsidP="00B14509">
      <w:pPr>
        <w:ind w:left="2160" w:hanging="720"/>
        <w:rPr>
          <w:rFonts w:eastAsia="Calibri"/>
        </w:rPr>
      </w:pPr>
      <w:r>
        <w:rPr>
          <w:rFonts w:eastAsia="Calibri"/>
        </w:rPr>
        <w:t>2)</w:t>
      </w:r>
      <w:r>
        <w:rPr>
          <w:rFonts w:eastAsia="Calibri"/>
        </w:rPr>
        <w:tab/>
      </w:r>
      <w:r w:rsidR="00351650">
        <w:rPr>
          <w:rFonts w:eastAsia="Calibri"/>
        </w:rPr>
        <w:t>How the Board is kept informed of the insurer</w:t>
      </w:r>
      <w:r w:rsidR="002234EF">
        <w:rPr>
          <w:rFonts w:eastAsia="Calibri"/>
        </w:rPr>
        <w:t>'</w:t>
      </w:r>
      <w:r w:rsidR="00351650">
        <w:rPr>
          <w:rFonts w:eastAsia="Calibri"/>
        </w:rPr>
        <w:t>s strategic plans, the associated risks, and steps that senior management is taking to monitor and manage those risks;</w:t>
      </w:r>
    </w:p>
    <w:p w:rsidR="00351650" w:rsidRDefault="00351650" w:rsidP="003F6DCE">
      <w:pPr>
        <w:rPr>
          <w:rFonts w:eastAsia="Calibri"/>
        </w:rPr>
      </w:pPr>
    </w:p>
    <w:p w:rsidR="00B14509" w:rsidRDefault="00B14509" w:rsidP="00B14509">
      <w:pPr>
        <w:ind w:left="2160" w:hanging="720"/>
        <w:rPr>
          <w:rFonts w:eastAsia="Calibri"/>
        </w:rPr>
      </w:pPr>
      <w:r>
        <w:rPr>
          <w:rFonts w:eastAsia="Calibri"/>
        </w:rPr>
        <w:t>3)</w:t>
      </w:r>
      <w:r>
        <w:rPr>
          <w:rFonts w:eastAsia="Calibri"/>
        </w:rPr>
        <w:tab/>
      </w:r>
      <w:r w:rsidR="00351650">
        <w:rPr>
          <w:rFonts w:eastAsia="Calibri"/>
        </w:rPr>
        <w:t>How reporting responsibilities are organized for each critical risk area</w:t>
      </w:r>
      <w:r>
        <w:rPr>
          <w:rFonts w:eastAsia="Calibri"/>
        </w:rPr>
        <w:t>.</w:t>
      </w:r>
    </w:p>
    <w:p w:rsidR="00351650" w:rsidRDefault="00351650" w:rsidP="00B14509">
      <w:pPr>
        <w:ind w:left="2160"/>
        <w:rPr>
          <w:rFonts w:eastAsia="Calibri"/>
          <w:strike/>
        </w:rPr>
      </w:pPr>
      <w:r>
        <w:rPr>
          <w:rFonts w:eastAsia="Calibri"/>
        </w:rPr>
        <w:t>The description should allow the Director to understand the frequency at which information on each critical risk area is reported to</w:t>
      </w:r>
      <w:r w:rsidR="00E7256F">
        <w:rPr>
          <w:rFonts w:eastAsia="Calibri"/>
        </w:rPr>
        <w:t>,</w:t>
      </w:r>
      <w:r>
        <w:rPr>
          <w:rFonts w:eastAsia="Calibri"/>
        </w:rPr>
        <w:t xml:space="preserve"> and reviewed by</w:t>
      </w:r>
      <w:r w:rsidR="00E7256F">
        <w:rPr>
          <w:rFonts w:eastAsia="Calibri"/>
        </w:rPr>
        <w:t>,</w:t>
      </w:r>
      <w:r>
        <w:rPr>
          <w:rFonts w:eastAsia="Calibri"/>
        </w:rPr>
        <w:t xml:space="preserve"> senior management and the Board. This description may include, </w:t>
      </w:r>
      <w:r w:rsidR="000C399F">
        <w:rPr>
          <w:rFonts w:eastAsia="Calibri"/>
        </w:rPr>
        <w:t>but is not limited to</w:t>
      </w:r>
      <w:r>
        <w:rPr>
          <w:rFonts w:eastAsia="Calibri"/>
        </w:rPr>
        <w:t>, the following critical risk areas of the insurer:</w:t>
      </w:r>
    </w:p>
    <w:p w:rsidR="00351650" w:rsidRDefault="00351650" w:rsidP="003F6DCE">
      <w:pPr>
        <w:rPr>
          <w:rFonts w:eastAsia="Calibri"/>
        </w:rPr>
      </w:pPr>
    </w:p>
    <w:p w:rsidR="00351650" w:rsidRDefault="00B14509" w:rsidP="00B14509">
      <w:pPr>
        <w:ind w:left="2880" w:hanging="720"/>
        <w:rPr>
          <w:rFonts w:eastAsia="Calibri"/>
        </w:rPr>
      </w:pPr>
      <w:r>
        <w:rPr>
          <w:rFonts w:eastAsia="Calibri"/>
        </w:rPr>
        <w:t>A)</w:t>
      </w:r>
      <w:r>
        <w:rPr>
          <w:rFonts w:eastAsia="Calibri"/>
        </w:rPr>
        <w:tab/>
      </w:r>
      <w:r w:rsidR="00351650">
        <w:rPr>
          <w:rFonts w:eastAsia="Calibri"/>
        </w:rPr>
        <w:t>Risk management processes (</w:t>
      </w:r>
      <w:r w:rsidR="00E7256F">
        <w:rPr>
          <w:rFonts w:eastAsia="Calibri"/>
        </w:rPr>
        <w:t>a</w:t>
      </w:r>
      <w:r w:rsidR="00351650">
        <w:rPr>
          <w:rFonts w:eastAsia="Calibri"/>
        </w:rPr>
        <w:t>n ORSA Summary Report filer may refer to its ORSA Summary Report pursuant to Article VIII</w:t>
      </w:r>
      <w:r w:rsidR="00EA512E">
        <w:rPr>
          <w:rFonts w:eastAsia="Calibri"/>
        </w:rPr>
        <w:t>¼</w:t>
      </w:r>
      <w:bookmarkStart w:id="2" w:name="_GoBack"/>
      <w:bookmarkEnd w:id="2"/>
      <w:r w:rsidR="00351650">
        <w:rPr>
          <w:rFonts w:eastAsia="Calibri"/>
        </w:rPr>
        <w:t xml:space="preserve"> of the Code);</w:t>
      </w:r>
    </w:p>
    <w:p w:rsidR="00351650" w:rsidRDefault="00351650" w:rsidP="003F6DCE">
      <w:pPr>
        <w:rPr>
          <w:rFonts w:eastAsia="Calibri"/>
        </w:rPr>
      </w:pPr>
    </w:p>
    <w:p w:rsidR="00351650" w:rsidRDefault="00B14509" w:rsidP="00B14509">
      <w:pPr>
        <w:ind w:left="1440" w:firstLine="720"/>
        <w:rPr>
          <w:rFonts w:eastAsia="Calibri"/>
        </w:rPr>
      </w:pPr>
      <w:r>
        <w:rPr>
          <w:rFonts w:eastAsia="Calibri"/>
        </w:rPr>
        <w:t>B)</w:t>
      </w:r>
      <w:r>
        <w:rPr>
          <w:rFonts w:eastAsia="Calibri"/>
        </w:rPr>
        <w:tab/>
      </w:r>
      <w:r w:rsidR="00351650">
        <w:rPr>
          <w:rFonts w:eastAsia="Calibri"/>
        </w:rPr>
        <w:t>Actuarial function;</w:t>
      </w:r>
    </w:p>
    <w:p w:rsidR="00351650" w:rsidRDefault="00351650" w:rsidP="003F6DCE">
      <w:pPr>
        <w:rPr>
          <w:rFonts w:eastAsia="Calibri"/>
        </w:rPr>
      </w:pPr>
    </w:p>
    <w:p w:rsidR="00351650" w:rsidRDefault="00B14509" w:rsidP="00B14509">
      <w:pPr>
        <w:ind w:left="1440" w:firstLine="720"/>
        <w:rPr>
          <w:rFonts w:eastAsia="Calibri"/>
        </w:rPr>
      </w:pPr>
      <w:r>
        <w:rPr>
          <w:rFonts w:eastAsia="Calibri"/>
        </w:rPr>
        <w:t>C)</w:t>
      </w:r>
      <w:r>
        <w:rPr>
          <w:rFonts w:eastAsia="Calibri"/>
        </w:rPr>
        <w:tab/>
      </w:r>
      <w:r w:rsidR="00351650">
        <w:rPr>
          <w:rFonts w:eastAsia="Calibri"/>
        </w:rPr>
        <w:t>Investment decision-making processes;</w:t>
      </w:r>
    </w:p>
    <w:p w:rsidR="00351650" w:rsidRDefault="00351650" w:rsidP="003F6DCE">
      <w:pPr>
        <w:rPr>
          <w:rFonts w:eastAsia="Calibri"/>
        </w:rPr>
      </w:pPr>
    </w:p>
    <w:p w:rsidR="00351650" w:rsidRDefault="00B14509" w:rsidP="00B14509">
      <w:pPr>
        <w:ind w:left="1440" w:firstLine="720"/>
        <w:rPr>
          <w:rFonts w:eastAsia="Calibri"/>
        </w:rPr>
      </w:pPr>
      <w:r>
        <w:rPr>
          <w:rFonts w:eastAsia="Calibri"/>
        </w:rPr>
        <w:t>D)</w:t>
      </w:r>
      <w:r>
        <w:rPr>
          <w:rFonts w:eastAsia="Calibri"/>
        </w:rPr>
        <w:tab/>
      </w:r>
      <w:r w:rsidR="00351650">
        <w:rPr>
          <w:rFonts w:eastAsia="Calibri"/>
        </w:rPr>
        <w:t>Reinsurance decision-making processes;</w:t>
      </w:r>
    </w:p>
    <w:p w:rsidR="00351650" w:rsidRDefault="00351650" w:rsidP="003F6DCE">
      <w:pPr>
        <w:rPr>
          <w:rFonts w:eastAsia="Calibri"/>
        </w:rPr>
      </w:pPr>
    </w:p>
    <w:p w:rsidR="00351650" w:rsidRDefault="00B14509" w:rsidP="00B14509">
      <w:pPr>
        <w:ind w:left="1440" w:firstLine="720"/>
        <w:rPr>
          <w:rFonts w:eastAsia="Calibri"/>
        </w:rPr>
      </w:pPr>
      <w:r>
        <w:rPr>
          <w:rFonts w:eastAsia="Calibri"/>
        </w:rPr>
        <w:t>E)</w:t>
      </w:r>
      <w:r>
        <w:rPr>
          <w:rFonts w:eastAsia="Calibri"/>
        </w:rPr>
        <w:tab/>
      </w:r>
      <w:r w:rsidR="00351650">
        <w:rPr>
          <w:rFonts w:eastAsia="Calibri"/>
        </w:rPr>
        <w:t>Business strategy/finance decision-making processes;</w:t>
      </w:r>
    </w:p>
    <w:p w:rsidR="00351650" w:rsidRDefault="00351650" w:rsidP="003F6DCE">
      <w:pPr>
        <w:rPr>
          <w:rFonts w:eastAsia="Calibri"/>
        </w:rPr>
      </w:pPr>
    </w:p>
    <w:p w:rsidR="00351650" w:rsidRDefault="00B14509" w:rsidP="00B14509">
      <w:pPr>
        <w:ind w:left="1440" w:firstLine="720"/>
        <w:rPr>
          <w:rFonts w:eastAsia="Calibri"/>
        </w:rPr>
      </w:pPr>
      <w:r>
        <w:rPr>
          <w:rFonts w:eastAsia="Calibri"/>
        </w:rPr>
        <w:lastRenderedPageBreak/>
        <w:t>F)</w:t>
      </w:r>
      <w:r>
        <w:rPr>
          <w:rFonts w:eastAsia="Calibri"/>
        </w:rPr>
        <w:tab/>
      </w:r>
      <w:r w:rsidR="00351650">
        <w:rPr>
          <w:rFonts w:eastAsia="Calibri"/>
        </w:rPr>
        <w:t>Compliance function;</w:t>
      </w:r>
    </w:p>
    <w:p w:rsidR="00351650" w:rsidRDefault="00351650" w:rsidP="003F6DCE">
      <w:pPr>
        <w:rPr>
          <w:rFonts w:eastAsia="Calibri"/>
        </w:rPr>
      </w:pPr>
    </w:p>
    <w:p w:rsidR="00351650" w:rsidRDefault="00B14509" w:rsidP="00B14509">
      <w:pPr>
        <w:ind w:left="1440" w:firstLine="720"/>
        <w:rPr>
          <w:rFonts w:eastAsia="Calibri"/>
        </w:rPr>
      </w:pPr>
      <w:r>
        <w:rPr>
          <w:rFonts w:eastAsia="Calibri"/>
        </w:rPr>
        <w:t>G)</w:t>
      </w:r>
      <w:r>
        <w:rPr>
          <w:rFonts w:eastAsia="Calibri"/>
        </w:rPr>
        <w:tab/>
      </w:r>
      <w:r w:rsidR="00351650">
        <w:rPr>
          <w:rFonts w:eastAsia="Calibri"/>
        </w:rPr>
        <w:t>Financial reporting/internal auditing; and</w:t>
      </w:r>
    </w:p>
    <w:p w:rsidR="00351650" w:rsidRDefault="00351650" w:rsidP="003F6DCE">
      <w:pPr>
        <w:rPr>
          <w:rFonts w:eastAsia="Calibri"/>
        </w:rPr>
      </w:pPr>
    </w:p>
    <w:p w:rsidR="000174EB" w:rsidRPr="00093935" w:rsidRDefault="00351650" w:rsidP="00B14509">
      <w:pPr>
        <w:ind w:left="1440" w:firstLine="720"/>
      </w:pPr>
      <w:r>
        <w:rPr>
          <w:rFonts w:eastAsia="Calibri"/>
        </w:rPr>
        <w:t>H)</w:t>
      </w:r>
      <w:r>
        <w:rPr>
          <w:rFonts w:eastAsia="Calibri"/>
        </w:rPr>
        <w:tab/>
        <w:t>Market conduct decision-making processes.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2FA8" w:rsidRDefault="00CC2FA8">
      <w:r>
        <w:separator/>
      </w:r>
    </w:p>
  </w:endnote>
  <w:endnote w:type="continuationSeparator" w:id="0">
    <w:p w:rsidR="00CC2FA8" w:rsidRDefault="00CC2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2FA8" w:rsidRDefault="00CC2FA8">
      <w:r>
        <w:separator/>
      </w:r>
    </w:p>
  </w:footnote>
  <w:footnote w:type="continuationSeparator" w:id="0">
    <w:p w:rsidR="00CC2FA8" w:rsidRDefault="00CC2F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71911"/>
    <w:multiLevelType w:val="hybridMultilevel"/>
    <w:tmpl w:val="B0285A80"/>
    <w:lvl w:ilvl="0" w:tplc="A572784E">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15:restartNumberingAfterBreak="0">
    <w:nsid w:val="0EC71571"/>
    <w:multiLevelType w:val="hybridMultilevel"/>
    <w:tmpl w:val="B2308DA8"/>
    <w:lvl w:ilvl="0" w:tplc="1E34F9DA">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 w15:restartNumberingAfterBreak="0">
    <w:nsid w:val="27B16588"/>
    <w:multiLevelType w:val="hybridMultilevel"/>
    <w:tmpl w:val="7C6E1682"/>
    <w:lvl w:ilvl="0" w:tplc="FB84A280">
      <w:start w:val="1"/>
      <w:numFmt w:val="decimal"/>
      <w:lvlText w:val="%1)"/>
      <w:lvlJc w:val="left"/>
      <w:pPr>
        <w:ind w:left="1800" w:hanging="360"/>
      </w:pPr>
      <w:rPr>
        <w:strike w:val="0"/>
        <w:dstrike w:val="0"/>
        <w:u w:val="none"/>
        <w:effect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27CB4D23"/>
    <w:multiLevelType w:val="hybridMultilevel"/>
    <w:tmpl w:val="9FCCFD48"/>
    <w:lvl w:ilvl="0" w:tplc="ED4AD284">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4" w15:restartNumberingAfterBreak="0">
    <w:nsid w:val="2DB23CE1"/>
    <w:multiLevelType w:val="hybridMultilevel"/>
    <w:tmpl w:val="63181DE6"/>
    <w:lvl w:ilvl="0" w:tplc="B7467B44">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5" w15:restartNumberingAfterBreak="0">
    <w:nsid w:val="371D1DD2"/>
    <w:multiLevelType w:val="hybridMultilevel"/>
    <w:tmpl w:val="A3EC05DE"/>
    <w:lvl w:ilvl="0" w:tplc="2184320E">
      <w:start w:val="1"/>
      <w:numFmt w:val="lowerLetter"/>
      <w:lvlText w:val="%1)"/>
      <w:lvlJc w:val="left"/>
      <w:pPr>
        <w:ind w:left="1080" w:hanging="360"/>
      </w:pPr>
      <w:rPr>
        <w:rFonts w:eastAsia="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E8B1031"/>
    <w:multiLevelType w:val="hybridMultilevel"/>
    <w:tmpl w:val="47FAB56E"/>
    <w:lvl w:ilvl="0" w:tplc="0D2824D4">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7" w15:restartNumberingAfterBreak="0">
    <w:nsid w:val="4C702B9A"/>
    <w:multiLevelType w:val="hybridMultilevel"/>
    <w:tmpl w:val="AA109100"/>
    <w:lvl w:ilvl="0" w:tplc="BF747CAE">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73D75EFA"/>
    <w:multiLevelType w:val="hybridMultilevel"/>
    <w:tmpl w:val="FCDC16FA"/>
    <w:lvl w:ilvl="0" w:tplc="EDDA4C5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79A751E2"/>
    <w:multiLevelType w:val="hybridMultilevel"/>
    <w:tmpl w:val="B9E07934"/>
    <w:lvl w:ilvl="0" w:tplc="4F26BAA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FA8"/>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399F"/>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4EF"/>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52A1"/>
    <w:rsid w:val="00322AC2"/>
    <w:rsid w:val="00323B50"/>
    <w:rsid w:val="00327B81"/>
    <w:rsid w:val="003303A2"/>
    <w:rsid w:val="00332EB2"/>
    <w:rsid w:val="00335723"/>
    <w:rsid w:val="00337BB9"/>
    <w:rsid w:val="00337CEB"/>
    <w:rsid w:val="00340DF6"/>
    <w:rsid w:val="003464C2"/>
    <w:rsid w:val="00350372"/>
    <w:rsid w:val="00351650"/>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6DCE"/>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7966"/>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4509"/>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036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2FA8"/>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56F"/>
    <w:rsid w:val="00E7288E"/>
    <w:rsid w:val="00E73826"/>
    <w:rsid w:val="00E7596C"/>
    <w:rsid w:val="00E82718"/>
    <w:rsid w:val="00E840DC"/>
    <w:rsid w:val="00E8439B"/>
    <w:rsid w:val="00E92947"/>
    <w:rsid w:val="00EA0AB9"/>
    <w:rsid w:val="00EA0C1B"/>
    <w:rsid w:val="00EA1C5A"/>
    <w:rsid w:val="00EA3AC2"/>
    <w:rsid w:val="00EA512E"/>
    <w:rsid w:val="00EA55CD"/>
    <w:rsid w:val="00EA5A76"/>
    <w:rsid w:val="00EA5FA3"/>
    <w:rsid w:val="00EA6628"/>
    <w:rsid w:val="00EB33C3"/>
    <w:rsid w:val="00EB424E"/>
    <w:rsid w:val="00EC3846"/>
    <w:rsid w:val="00EC6C31"/>
    <w:rsid w:val="00ED0167"/>
    <w:rsid w:val="00ED1405"/>
    <w:rsid w:val="00ED1EED"/>
    <w:rsid w:val="00ED4205"/>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00E781-F600-42FA-A093-C02F6E5C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1650"/>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516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33699963">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890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12</cp:revision>
  <dcterms:created xsi:type="dcterms:W3CDTF">2019-12-23T20:51:00Z</dcterms:created>
  <dcterms:modified xsi:type="dcterms:W3CDTF">2020-05-26T18:48:00Z</dcterms:modified>
</cp:coreProperties>
</file>