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29C" w:rsidRDefault="00E3429C" w:rsidP="00E3429C">
      <w:pPr>
        <w:widowControl w:val="0"/>
        <w:autoSpaceDE w:val="0"/>
        <w:autoSpaceDN w:val="0"/>
        <w:adjustRightInd w:val="0"/>
      </w:pPr>
      <w:bookmarkStart w:id="0" w:name="_GoBack"/>
      <w:bookmarkEnd w:id="0"/>
    </w:p>
    <w:p w:rsidR="00E3429C" w:rsidRDefault="00E3429C" w:rsidP="00E3429C">
      <w:pPr>
        <w:widowControl w:val="0"/>
        <w:autoSpaceDE w:val="0"/>
        <w:autoSpaceDN w:val="0"/>
        <w:adjustRightInd w:val="0"/>
      </w:pPr>
      <w:r>
        <w:rPr>
          <w:b/>
          <w:bCs/>
        </w:rPr>
        <w:t>Section 203.80  False or Misleading Statements</w:t>
      </w:r>
      <w:r>
        <w:t xml:space="preserve"> </w:t>
      </w:r>
    </w:p>
    <w:p w:rsidR="00E3429C" w:rsidRDefault="00E3429C" w:rsidP="00E3429C">
      <w:pPr>
        <w:widowControl w:val="0"/>
        <w:autoSpaceDE w:val="0"/>
        <w:autoSpaceDN w:val="0"/>
        <w:adjustRightInd w:val="0"/>
      </w:pPr>
    </w:p>
    <w:p w:rsidR="00E3429C" w:rsidRDefault="00E3429C" w:rsidP="00E3429C">
      <w:pPr>
        <w:widowControl w:val="0"/>
        <w:autoSpaceDE w:val="0"/>
        <w:autoSpaceDN w:val="0"/>
        <w:adjustRightInd w:val="0"/>
      </w:pPr>
      <w:r>
        <w:t xml:space="preserve">No proxy statement, form of proxy, notice of meeting, information statement or other communication, written or oral, subject to this Part, may contain any statement which at the time and in the light of the circumstances under which it is made, is false or misleading with respect to any material fact, or which omits to state any material fact necessary in order to make the statements therein not false or misleading or necessary to correct any statement in any earlier communication with respect to the same meeting or subject matter which has become false or misleading. </w:t>
      </w:r>
    </w:p>
    <w:sectPr w:rsidR="00E3429C" w:rsidSect="00E342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429C"/>
    <w:rsid w:val="00293D75"/>
    <w:rsid w:val="004C5973"/>
    <w:rsid w:val="005C3366"/>
    <w:rsid w:val="006D454F"/>
    <w:rsid w:val="00E3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