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74" w:rsidRDefault="00C13874" w:rsidP="00C138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3874" w:rsidRDefault="00C13874" w:rsidP="00C1387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73442">
        <w:rPr>
          <w:b/>
          <w:bCs/>
        </w:rPr>
        <w:t>2</w:t>
      </w:r>
      <w:r w:rsidR="00B22DEF">
        <w:rPr>
          <w:b/>
          <w:bCs/>
        </w:rPr>
        <w:t>120</w:t>
      </w:r>
      <w:r>
        <w:rPr>
          <w:b/>
          <w:bCs/>
        </w:rPr>
        <w:t>.1340  Welding</w:t>
      </w:r>
      <w:r>
        <w:t xml:space="preserve"> </w:t>
      </w:r>
    </w:p>
    <w:p w:rsidR="00C13874" w:rsidRDefault="00C13874" w:rsidP="00C13874">
      <w:pPr>
        <w:widowControl w:val="0"/>
        <w:autoSpaceDE w:val="0"/>
        <w:autoSpaceDN w:val="0"/>
        <w:adjustRightInd w:val="0"/>
      </w:pPr>
    </w:p>
    <w:p w:rsidR="00C13874" w:rsidRDefault="00C13874" w:rsidP="00C13874">
      <w:pPr>
        <w:widowControl w:val="0"/>
        <w:autoSpaceDE w:val="0"/>
        <w:autoSpaceDN w:val="0"/>
        <w:adjustRightInd w:val="0"/>
      </w:pPr>
      <w:r>
        <w:t xml:space="preserve">The Quality Control System shall include provisions for indicating that welding conforms to requirements of Section IX, of the ASME Code. </w:t>
      </w:r>
    </w:p>
    <w:p w:rsidR="00C13874" w:rsidRDefault="00C13874" w:rsidP="00C13874">
      <w:pPr>
        <w:widowControl w:val="0"/>
        <w:autoSpaceDE w:val="0"/>
        <w:autoSpaceDN w:val="0"/>
        <w:adjustRightInd w:val="0"/>
      </w:pPr>
    </w:p>
    <w:p w:rsidR="00C13874" w:rsidRDefault="00C13874" w:rsidP="00C138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C13874" w:rsidSect="00C138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874"/>
    <w:rsid w:val="00526428"/>
    <w:rsid w:val="0058536C"/>
    <w:rsid w:val="005C3366"/>
    <w:rsid w:val="009C5200"/>
    <w:rsid w:val="009C7F44"/>
    <w:rsid w:val="00A73442"/>
    <w:rsid w:val="00B22DEF"/>
    <w:rsid w:val="00C1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549FD98-015B-4DF3-9F42-00E40928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