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80" w:rsidRDefault="003C3280" w:rsidP="00355165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355165" w:rsidRDefault="00355165" w:rsidP="003551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280.65  Administrative Hearing</w:t>
      </w:r>
      <w:r>
        <w:t xml:space="preserve"> </w:t>
      </w:r>
    </w:p>
    <w:p w:rsidR="00355165" w:rsidRDefault="00355165" w:rsidP="00355165">
      <w:pPr>
        <w:widowControl w:val="0"/>
        <w:autoSpaceDE w:val="0"/>
        <w:autoSpaceDN w:val="0"/>
        <w:adjustRightInd w:val="0"/>
      </w:pPr>
    </w:p>
    <w:p w:rsidR="00355165" w:rsidRDefault="00355165" w:rsidP="00355165">
      <w:pPr>
        <w:widowControl w:val="0"/>
        <w:autoSpaceDE w:val="0"/>
        <w:autoSpaceDN w:val="0"/>
        <w:adjustRightInd w:val="0"/>
      </w:pPr>
      <w:r>
        <w:t xml:space="preserve">The hearing, as outlined in 41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210.10, for addressing the formal charges shall: </w:t>
      </w:r>
    </w:p>
    <w:p w:rsidR="00355165" w:rsidRDefault="00355165" w:rsidP="00355165">
      <w:pPr>
        <w:widowControl w:val="0"/>
        <w:autoSpaceDE w:val="0"/>
        <w:autoSpaceDN w:val="0"/>
        <w:adjustRightInd w:val="0"/>
      </w:pPr>
    </w:p>
    <w:p w:rsidR="00355165" w:rsidRDefault="00355165" w:rsidP="003551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 conducted in conformance with 41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210.60</w:t>
      </w:r>
      <w:r w:rsidR="00EC7A59">
        <w:t>.</w:t>
      </w:r>
      <w:r>
        <w:t xml:space="preserve"> </w:t>
      </w:r>
    </w:p>
    <w:p w:rsidR="00355165" w:rsidRDefault="00355165" w:rsidP="00355165">
      <w:pPr>
        <w:widowControl w:val="0"/>
        <w:autoSpaceDE w:val="0"/>
        <w:autoSpaceDN w:val="0"/>
        <w:adjustRightInd w:val="0"/>
        <w:ind w:left="1440" w:hanging="720"/>
      </w:pPr>
    </w:p>
    <w:p w:rsidR="00355165" w:rsidRDefault="00355165" w:rsidP="003551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Have a </w:t>
      </w:r>
      <w:r w:rsidR="00EC7A59">
        <w:t>hearing officer</w:t>
      </w:r>
      <w:r>
        <w:t xml:space="preserve"> present, authorized by the State Fire Marshal (41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210.70), who shall preside over the </w:t>
      </w:r>
      <w:r w:rsidR="007F74AD">
        <w:t>a</w:t>
      </w:r>
      <w:r w:rsidR="00EC7A59">
        <w:t>dministrative hearing</w:t>
      </w:r>
      <w:r>
        <w:t xml:space="preserve">. </w:t>
      </w:r>
    </w:p>
    <w:p w:rsidR="00355165" w:rsidRDefault="00355165" w:rsidP="00355165">
      <w:pPr>
        <w:widowControl w:val="0"/>
        <w:autoSpaceDE w:val="0"/>
        <w:autoSpaceDN w:val="0"/>
        <w:adjustRightInd w:val="0"/>
        <w:ind w:left="1440" w:hanging="720"/>
      </w:pPr>
    </w:p>
    <w:p w:rsidR="00355165" w:rsidRDefault="00355165" w:rsidP="0035516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party to the formal charge may, in accordance with 41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210.110, request a pre-hearing conference. </w:t>
      </w:r>
    </w:p>
    <w:p w:rsidR="00355165" w:rsidRDefault="00355165" w:rsidP="00355165">
      <w:pPr>
        <w:widowControl w:val="0"/>
        <w:autoSpaceDE w:val="0"/>
        <w:autoSpaceDN w:val="0"/>
        <w:adjustRightInd w:val="0"/>
        <w:ind w:left="1440" w:hanging="720"/>
      </w:pPr>
    </w:p>
    <w:p w:rsidR="00355165" w:rsidRDefault="00355165" w:rsidP="0035516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Appearance at the administrative hearing shall be in conformance with 41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210.50. </w:t>
      </w:r>
    </w:p>
    <w:p w:rsidR="00355165" w:rsidRDefault="00355165" w:rsidP="00355165">
      <w:pPr>
        <w:widowControl w:val="0"/>
        <w:autoSpaceDE w:val="0"/>
        <w:autoSpaceDN w:val="0"/>
        <w:adjustRightInd w:val="0"/>
        <w:ind w:left="1440" w:hanging="720"/>
      </w:pPr>
    </w:p>
    <w:p w:rsidR="00355165" w:rsidRDefault="00355165" w:rsidP="0035516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Continuance may be granted by the </w:t>
      </w:r>
      <w:r w:rsidR="00EC7A59">
        <w:t>hearing officer</w:t>
      </w:r>
      <w:r>
        <w:t xml:space="preserve"> for the grounds outlined in 41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Adm. Code 210.80. </w:t>
      </w:r>
    </w:p>
    <w:p w:rsidR="00355165" w:rsidRDefault="00355165" w:rsidP="00355165">
      <w:pPr>
        <w:widowControl w:val="0"/>
        <w:autoSpaceDE w:val="0"/>
        <w:autoSpaceDN w:val="0"/>
        <w:adjustRightInd w:val="0"/>
        <w:ind w:left="1440" w:hanging="720"/>
      </w:pPr>
    </w:p>
    <w:p w:rsidR="00355165" w:rsidRDefault="00355165" w:rsidP="0035516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>
        <w:rPr>
          <w:i/>
          <w:iCs/>
        </w:rPr>
        <w:t xml:space="preserve">All final administrative decisions of the Office are subject to judicial review pursuant to the provisions of the Administrative Review Law and the rules adopted pursuant </w:t>
      </w:r>
      <w:r w:rsidR="00EC7A59">
        <w:rPr>
          <w:i/>
          <w:iCs/>
        </w:rPr>
        <w:t>to that Law</w:t>
      </w:r>
      <w:r>
        <w:rPr>
          <w:i/>
          <w:iCs/>
        </w:rPr>
        <w:t xml:space="preserve">.  Such proceedings for judicial review shall be commenced in the </w:t>
      </w:r>
      <w:r w:rsidR="00EC7A59">
        <w:rPr>
          <w:i/>
          <w:iCs/>
        </w:rPr>
        <w:t>circuit court</w:t>
      </w:r>
      <w:r>
        <w:rPr>
          <w:i/>
          <w:iCs/>
        </w:rPr>
        <w:t xml:space="preserve"> of the county in which the party applying for review resides; but if such party is not a resident of Illinois, the venue shall be in Sangamon County.</w:t>
      </w:r>
      <w:r>
        <w:t xml:space="preserve"> </w:t>
      </w:r>
      <w:r w:rsidR="00EC7A59">
        <w:t>(Section 100 of the Act)</w:t>
      </w:r>
      <w:r>
        <w:t xml:space="preserve"> </w:t>
      </w:r>
    </w:p>
    <w:p w:rsidR="00E80D83" w:rsidRDefault="00E80D83" w:rsidP="00E80D83">
      <w:pPr>
        <w:widowControl w:val="0"/>
        <w:autoSpaceDE w:val="0"/>
        <w:autoSpaceDN w:val="0"/>
        <w:adjustRightInd w:val="0"/>
      </w:pPr>
    </w:p>
    <w:p w:rsidR="00E80D83" w:rsidRPr="00D55B37" w:rsidRDefault="00E80D8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71D8E">
        <w:t>2</w:t>
      </w:r>
      <w:r>
        <w:t xml:space="preserve"> I</w:t>
      </w:r>
      <w:r w:rsidRPr="00D55B37">
        <w:t xml:space="preserve">ll. Reg. </w:t>
      </w:r>
      <w:r w:rsidR="00D84B3D">
        <w:t>4191</w:t>
      </w:r>
      <w:r w:rsidRPr="00D55B37">
        <w:t xml:space="preserve">, effective </w:t>
      </w:r>
      <w:r w:rsidR="00D84B3D">
        <w:t>March 5, 2008</w:t>
      </w:r>
      <w:r w:rsidRPr="00D55B37">
        <w:t>)</w:t>
      </w:r>
    </w:p>
    <w:sectPr w:rsidR="00E80D83" w:rsidRPr="00D55B37" w:rsidSect="00C672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8F1" w:rsidRDefault="007E58F1">
      <w:r>
        <w:separator/>
      </w:r>
    </w:p>
  </w:endnote>
  <w:endnote w:type="continuationSeparator" w:id="0">
    <w:p w:rsidR="007E58F1" w:rsidRDefault="007E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8F1" w:rsidRDefault="007E58F1">
      <w:r>
        <w:separator/>
      </w:r>
    </w:p>
  </w:footnote>
  <w:footnote w:type="continuationSeparator" w:id="0">
    <w:p w:rsidR="007E58F1" w:rsidRDefault="007E5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0FF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0FFB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8E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3CC3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5165"/>
    <w:rsid w:val="00356003"/>
    <w:rsid w:val="00367A2E"/>
    <w:rsid w:val="00374367"/>
    <w:rsid w:val="00374639"/>
    <w:rsid w:val="00375C58"/>
    <w:rsid w:val="00385640"/>
    <w:rsid w:val="00393652"/>
    <w:rsid w:val="00394002"/>
    <w:rsid w:val="003951D0"/>
    <w:rsid w:val="003A4E0A"/>
    <w:rsid w:val="003B419A"/>
    <w:rsid w:val="003B5138"/>
    <w:rsid w:val="003C3280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16CA9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E58F1"/>
    <w:rsid w:val="007F1A7F"/>
    <w:rsid w:val="007F28A2"/>
    <w:rsid w:val="007F3365"/>
    <w:rsid w:val="007F74AD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3B89"/>
    <w:rsid w:val="00960C37"/>
    <w:rsid w:val="00961E38"/>
    <w:rsid w:val="00965A76"/>
    <w:rsid w:val="00966D51"/>
    <w:rsid w:val="0098276C"/>
    <w:rsid w:val="00983C53"/>
    <w:rsid w:val="00994782"/>
    <w:rsid w:val="00996C08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6798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5E23"/>
    <w:rsid w:val="00C42A93"/>
    <w:rsid w:val="00C4537A"/>
    <w:rsid w:val="00C50195"/>
    <w:rsid w:val="00C60D0B"/>
    <w:rsid w:val="00C638AF"/>
    <w:rsid w:val="00C67291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4B3D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0F9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0D83"/>
    <w:rsid w:val="00E840DC"/>
    <w:rsid w:val="00E92947"/>
    <w:rsid w:val="00E95A87"/>
    <w:rsid w:val="00EA3AC2"/>
    <w:rsid w:val="00EA55CD"/>
    <w:rsid w:val="00EA6628"/>
    <w:rsid w:val="00EB33C3"/>
    <w:rsid w:val="00EB424E"/>
    <w:rsid w:val="00EC3846"/>
    <w:rsid w:val="00EC6C31"/>
    <w:rsid w:val="00EC7A59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516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516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