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7D" w:rsidRDefault="00161A7D" w:rsidP="00161A7D">
      <w:pPr>
        <w:widowControl w:val="0"/>
        <w:autoSpaceDE w:val="0"/>
        <w:autoSpaceDN w:val="0"/>
        <w:adjustRightInd w:val="0"/>
      </w:pPr>
      <w:bookmarkStart w:id="0" w:name="_GoBack"/>
      <w:bookmarkEnd w:id="0"/>
    </w:p>
    <w:p w:rsidR="00161A7D" w:rsidRDefault="00161A7D" w:rsidP="00161A7D">
      <w:pPr>
        <w:widowControl w:val="0"/>
        <w:autoSpaceDE w:val="0"/>
        <w:autoSpaceDN w:val="0"/>
        <w:adjustRightInd w:val="0"/>
      </w:pPr>
      <w:r>
        <w:rPr>
          <w:b/>
          <w:bCs/>
        </w:rPr>
        <w:t>Section 280.60  Complaints, Investigation and Formal Charges</w:t>
      </w:r>
      <w:r>
        <w:t xml:space="preserve"> </w:t>
      </w:r>
    </w:p>
    <w:p w:rsidR="002F4178" w:rsidRDefault="002F4178" w:rsidP="002F4178">
      <w:pPr>
        <w:ind w:left="1425" w:hanging="684"/>
      </w:pPr>
    </w:p>
    <w:p w:rsidR="00161A7D" w:rsidRDefault="00161A7D" w:rsidP="002F4178">
      <w:pPr>
        <w:widowControl w:val="0"/>
        <w:autoSpaceDE w:val="0"/>
        <w:autoSpaceDN w:val="0"/>
        <w:adjustRightInd w:val="0"/>
        <w:ind w:left="1440" w:hanging="720"/>
      </w:pPr>
      <w:r>
        <w:t>a)</w:t>
      </w:r>
      <w:r w:rsidR="002F4178">
        <w:tab/>
      </w:r>
      <w:r>
        <w:t xml:space="preserve">Complaints.  All complaints concerning violations regarding licensees or unlicensed activity shall be submitted to the Office of the State Fire Marshal, Division of Fire Prevention, in writing, and signed by the complainant. </w:t>
      </w:r>
    </w:p>
    <w:p w:rsidR="002F6629" w:rsidRDefault="002F6629" w:rsidP="002F4178">
      <w:pPr>
        <w:widowControl w:val="0"/>
        <w:autoSpaceDE w:val="0"/>
        <w:autoSpaceDN w:val="0"/>
        <w:adjustRightInd w:val="0"/>
        <w:ind w:left="1440" w:hanging="720"/>
      </w:pPr>
    </w:p>
    <w:p w:rsidR="00161A7D" w:rsidRDefault="00161A7D" w:rsidP="002F4178">
      <w:pPr>
        <w:widowControl w:val="0"/>
        <w:autoSpaceDE w:val="0"/>
        <w:autoSpaceDN w:val="0"/>
        <w:adjustRightInd w:val="0"/>
        <w:ind w:left="1440" w:hanging="720"/>
      </w:pPr>
      <w:r>
        <w:t>b)</w:t>
      </w:r>
      <w:r w:rsidR="002F4178">
        <w:tab/>
      </w:r>
      <w:r>
        <w:t xml:space="preserve">Investigation </w:t>
      </w:r>
    </w:p>
    <w:p w:rsidR="002F6629" w:rsidRDefault="002F6629" w:rsidP="002F4178">
      <w:pPr>
        <w:widowControl w:val="0"/>
        <w:autoSpaceDE w:val="0"/>
        <w:autoSpaceDN w:val="0"/>
        <w:adjustRightInd w:val="0"/>
        <w:ind w:left="1440" w:hanging="720"/>
      </w:pPr>
    </w:p>
    <w:p w:rsidR="00161A7D" w:rsidRDefault="00161A7D" w:rsidP="002F4178">
      <w:pPr>
        <w:widowControl w:val="0"/>
        <w:autoSpaceDE w:val="0"/>
        <w:autoSpaceDN w:val="0"/>
        <w:adjustRightInd w:val="0"/>
        <w:ind w:left="2160" w:hanging="720"/>
      </w:pPr>
      <w:r>
        <w:t>1)</w:t>
      </w:r>
      <w:r w:rsidR="002F4178">
        <w:tab/>
      </w:r>
      <w:r>
        <w:t xml:space="preserve">Allegations of wrong doing on the part of the distributor or its employee shall be investigated by the Office. </w:t>
      </w:r>
    </w:p>
    <w:p w:rsidR="002F6629" w:rsidRDefault="002F6629" w:rsidP="002F4178">
      <w:pPr>
        <w:widowControl w:val="0"/>
        <w:autoSpaceDE w:val="0"/>
        <w:autoSpaceDN w:val="0"/>
        <w:adjustRightInd w:val="0"/>
        <w:ind w:left="1440" w:hanging="720"/>
      </w:pPr>
    </w:p>
    <w:p w:rsidR="00161A7D" w:rsidRPr="009221B6" w:rsidRDefault="00161A7D" w:rsidP="002F4178">
      <w:pPr>
        <w:widowControl w:val="0"/>
        <w:autoSpaceDE w:val="0"/>
        <w:autoSpaceDN w:val="0"/>
        <w:adjustRightInd w:val="0"/>
        <w:ind w:left="2160" w:hanging="720"/>
      </w:pPr>
      <w:r>
        <w:t>2)</w:t>
      </w:r>
      <w:r w:rsidR="002F4178">
        <w:tab/>
      </w:r>
      <w:r w:rsidRPr="009221B6">
        <w:rPr>
          <w:i/>
        </w:rPr>
        <w:t xml:space="preserve">The Office may summarily suspend a license under the Act, without a hearing, simultaneously with the filing of a formal complaint and notice </w:t>
      </w:r>
      <w:r w:rsidR="009221B6">
        <w:rPr>
          <w:i/>
        </w:rPr>
        <w:t>of</w:t>
      </w:r>
      <w:r w:rsidRPr="009221B6">
        <w:rPr>
          <w:i/>
        </w:rPr>
        <w:t xml:space="preserve"> hearing if the State Fire Marshal finds that the continued operations of the individual would constitute an immediate danger to the public.  In the event the Office suspends a license under this subsection</w:t>
      </w:r>
      <w:r w:rsidR="009221B6">
        <w:rPr>
          <w:i/>
        </w:rPr>
        <w:t xml:space="preserve"> </w:t>
      </w:r>
      <w:r w:rsidR="009221B6" w:rsidRPr="009221B6">
        <w:t>(b)(2)</w:t>
      </w:r>
      <w:r w:rsidRPr="009221B6">
        <w:rPr>
          <w:i/>
        </w:rPr>
        <w:t xml:space="preserve">, a hearing by the hearing officer designated by the Office shall begin within </w:t>
      </w:r>
      <w:r w:rsidR="009221B6">
        <w:rPr>
          <w:i/>
        </w:rPr>
        <w:t>20</w:t>
      </w:r>
      <w:r w:rsidRPr="009221B6">
        <w:rPr>
          <w:i/>
        </w:rPr>
        <w:t xml:space="preserve"> days after</w:t>
      </w:r>
      <w:r w:rsidR="008364B3">
        <w:rPr>
          <w:i/>
        </w:rPr>
        <w:t xml:space="preserve"> </w:t>
      </w:r>
      <w:r w:rsidR="009221B6">
        <w:rPr>
          <w:i/>
        </w:rPr>
        <w:t>the</w:t>
      </w:r>
      <w:r w:rsidRPr="009221B6">
        <w:rPr>
          <w:i/>
        </w:rPr>
        <w:t xml:space="preserve"> suspension begins, unless continued at the request of the licensee. </w:t>
      </w:r>
      <w:r w:rsidR="009221B6">
        <w:rPr>
          <w:i/>
        </w:rPr>
        <w:t xml:space="preserve"> </w:t>
      </w:r>
      <w:r w:rsidR="009221B6" w:rsidRPr="009221B6">
        <w:t>(Section 90(b) of the Act)</w:t>
      </w:r>
    </w:p>
    <w:p w:rsidR="002F6629" w:rsidRDefault="002F6629" w:rsidP="002F4178">
      <w:pPr>
        <w:widowControl w:val="0"/>
        <w:autoSpaceDE w:val="0"/>
        <w:autoSpaceDN w:val="0"/>
        <w:adjustRightInd w:val="0"/>
        <w:ind w:left="1440" w:hanging="720"/>
      </w:pPr>
    </w:p>
    <w:p w:rsidR="00161A7D" w:rsidRPr="009221B6" w:rsidRDefault="00161A7D" w:rsidP="002F4178">
      <w:pPr>
        <w:widowControl w:val="0"/>
        <w:autoSpaceDE w:val="0"/>
        <w:autoSpaceDN w:val="0"/>
        <w:adjustRightInd w:val="0"/>
        <w:ind w:left="2160" w:hanging="720"/>
        <w:rPr>
          <w:i/>
        </w:rPr>
      </w:pPr>
      <w:r>
        <w:t>3)</w:t>
      </w:r>
      <w:r w:rsidR="002F4178">
        <w:tab/>
      </w:r>
      <w:r w:rsidRPr="009221B6">
        <w:rPr>
          <w:i/>
        </w:rPr>
        <w:t xml:space="preserve">The Office, through the Attorney General, the State's Attorney of any county, any resident of the State, or any legal entity within the State, may apply for injunctive relief in any court to enjoin from practicing a licensed activity: </w:t>
      </w:r>
    </w:p>
    <w:p w:rsidR="002F6629" w:rsidRPr="009221B6" w:rsidRDefault="002F6629" w:rsidP="002F4178">
      <w:pPr>
        <w:widowControl w:val="0"/>
        <w:autoSpaceDE w:val="0"/>
        <w:autoSpaceDN w:val="0"/>
        <w:adjustRightInd w:val="0"/>
        <w:ind w:left="1440" w:hanging="720"/>
        <w:rPr>
          <w:i/>
        </w:rPr>
      </w:pPr>
    </w:p>
    <w:p w:rsidR="00161A7D" w:rsidRPr="009221B6" w:rsidRDefault="00161A7D" w:rsidP="002F4178">
      <w:pPr>
        <w:widowControl w:val="0"/>
        <w:autoSpaceDE w:val="0"/>
        <w:autoSpaceDN w:val="0"/>
        <w:adjustRightInd w:val="0"/>
        <w:ind w:left="2880" w:hanging="720"/>
      </w:pPr>
      <w:r>
        <w:t>A)</w:t>
      </w:r>
      <w:r w:rsidR="002F4178">
        <w:tab/>
      </w:r>
      <w:r w:rsidRPr="009221B6">
        <w:rPr>
          <w:i/>
        </w:rPr>
        <w:t xml:space="preserve">any person who has not been issued a license or whose license has been suspended, revoked or not renewed; or </w:t>
      </w:r>
      <w:r w:rsidR="009221B6">
        <w:t>(Section 10 of the Act)</w:t>
      </w:r>
    </w:p>
    <w:p w:rsidR="002F6629" w:rsidRDefault="002F6629" w:rsidP="002F4178">
      <w:pPr>
        <w:widowControl w:val="0"/>
        <w:autoSpaceDE w:val="0"/>
        <w:autoSpaceDN w:val="0"/>
        <w:adjustRightInd w:val="0"/>
        <w:ind w:left="2880" w:hanging="720"/>
      </w:pPr>
    </w:p>
    <w:p w:rsidR="00161A7D" w:rsidRDefault="00161A7D" w:rsidP="002F4178">
      <w:pPr>
        <w:widowControl w:val="0"/>
        <w:autoSpaceDE w:val="0"/>
        <w:autoSpaceDN w:val="0"/>
        <w:adjustRightInd w:val="0"/>
        <w:ind w:left="2880" w:hanging="720"/>
      </w:pPr>
      <w:r>
        <w:t>B)</w:t>
      </w:r>
      <w:r w:rsidR="002F4178">
        <w:tab/>
      </w:r>
      <w:r>
        <w:t xml:space="preserve">any person found to be guilty of the offenses outlined in Section 280.70. </w:t>
      </w:r>
    </w:p>
    <w:p w:rsidR="002F6629" w:rsidRDefault="002F6629" w:rsidP="002F4178">
      <w:pPr>
        <w:widowControl w:val="0"/>
        <w:autoSpaceDE w:val="0"/>
        <w:autoSpaceDN w:val="0"/>
        <w:adjustRightInd w:val="0"/>
        <w:ind w:left="1440" w:hanging="720"/>
      </w:pPr>
    </w:p>
    <w:p w:rsidR="00161A7D" w:rsidRDefault="00161A7D" w:rsidP="002F4178">
      <w:pPr>
        <w:widowControl w:val="0"/>
        <w:autoSpaceDE w:val="0"/>
        <w:autoSpaceDN w:val="0"/>
        <w:adjustRightInd w:val="0"/>
        <w:ind w:left="1440" w:hanging="720"/>
      </w:pPr>
      <w:r>
        <w:t>c)</w:t>
      </w:r>
      <w:r w:rsidR="002F4178">
        <w:tab/>
      </w:r>
      <w:r>
        <w:t xml:space="preserve">Formal Charges </w:t>
      </w:r>
    </w:p>
    <w:p w:rsidR="00034404" w:rsidRDefault="00034404" w:rsidP="002F4178">
      <w:pPr>
        <w:widowControl w:val="0"/>
        <w:autoSpaceDE w:val="0"/>
        <w:autoSpaceDN w:val="0"/>
        <w:adjustRightInd w:val="0"/>
        <w:ind w:left="2160" w:hanging="720"/>
      </w:pPr>
    </w:p>
    <w:p w:rsidR="00161A7D" w:rsidRDefault="00161A7D" w:rsidP="002F4178">
      <w:pPr>
        <w:widowControl w:val="0"/>
        <w:autoSpaceDE w:val="0"/>
        <w:autoSpaceDN w:val="0"/>
        <w:adjustRightInd w:val="0"/>
        <w:ind w:left="2160" w:hanging="720"/>
      </w:pPr>
      <w:r>
        <w:t>1)</w:t>
      </w:r>
      <w:r w:rsidR="002F4178">
        <w:tab/>
      </w:r>
      <w:r>
        <w:rPr>
          <w:i/>
          <w:iCs/>
        </w:rPr>
        <w:t xml:space="preserve">Following the investigative process, the Office may file formal charges against the licensee. </w:t>
      </w:r>
      <w:r w:rsidR="009221B6">
        <w:rPr>
          <w:i/>
          <w:iCs/>
        </w:rPr>
        <w:t>The</w:t>
      </w:r>
      <w:r>
        <w:rPr>
          <w:i/>
          <w:iCs/>
        </w:rPr>
        <w:t xml:space="preserve"> formal charges shall, at a minimum, inform the licensee of the facts </w:t>
      </w:r>
      <w:r w:rsidR="009221B6">
        <w:rPr>
          <w:i/>
          <w:iCs/>
        </w:rPr>
        <w:t>that make up</w:t>
      </w:r>
      <w:r>
        <w:rPr>
          <w:i/>
          <w:iCs/>
        </w:rPr>
        <w:t xml:space="preserve"> the basis of the charge and </w:t>
      </w:r>
      <w:r w:rsidR="009221B6">
        <w:rPr>
          <w:i/>
          <w:iCs/>
        </w:rPr>
        <w:t>that</w:t>
      </w:r>
      <w:r>
        <w:rPr>
          <w:i/>
          <w:iCs/>
        </w:rPr>
        <w:t xml:space="preserve"> are specific enough to enable the licensee to defend himself</w:t>
      </w:r>
      <w:r w:rsidR="009221B6">
        <w:rPr>
          <w:i/>
          <w:iCs/>
        </w:rPr>
        <w:t xml:space="preserve"> or herself</w:t>
      </w:r>
      <w:r>
        <w:rPr>
          <w:i/>
          <w:iCs/>
        </w:rPr>
        <w:t>.</w:t>
      </w:r>
      <w:r>
        <w:t xml:space="preserve"> </w:t>
      </w:r>
      <w:r w:rsidR="009221B6">
        <w:t xml:space="preserve"> (Section 85(a) of the Act)</w:t>
      </w:r>
    </w:p>
    <w:p w:rsidR="002F6629" w:rsidRDefault="002F6629" w:rsidP="002F4178">
      <w:pPr>
        <w:widowControl w:val="0"/>
        <w:autoSpaceDE w:val="0"/>
        <w:autoSpaceDN w:val="0"/>
        <w:adjustRightInd w:val="0"/>
        <w:ind w:left="1440" w:hanging="720"/>
      </w:pPr>
    </w:p>
    <w:p w:rsidR="00161A7D" w:rsidRPr="009221B6" w:rsidRDefault="00161A7D" w:rsidP="002F4178">
      <w:pPr>
        <w:widowControl w:val="0"/>
        <w:autoSpaceDE w:val="0"/>
        <w:autoSpaceDN w:val="0"/>
        <w:adjustRightInd w:val="0"/>
        <w:ind w:left="2160" w:hanging="720"/>
        <w:rPr>
          <w:i/>
        </w:rPr>
      </w:pPr>
      <w:r>
        <w:t>2)</w:t>
      </w:r>
      <w:r w:rsidR="002F4178">
        <w:tab/>
      </w:r>
      <w:r w:rsidRPr="009221B6">
        <w:rPr>
          <w:i/>
        </w:rPr>
        <w:t>Each licensee whose conduct is the subject of a formal charge, if the Office seeks to impose disciplinary action against the licensee, shall be</w:t>
      </w:r>
      <w:r>
        <w:t xml:space="preserve"> </w:t>
      </w:r>
      <w:r w:rsidRPr="009221B6">
        <w:rPr>
          <w:i/>
        </w:rPr>
        <w:t>served notice of the formal charge</w:t>
      </w:r>
      <w:r>
        <w:t xml:space="preserve"> and hearing date </w:t>
      </w:r>
      <w:r w:rsidRPr="009221B6">
        <w:rPr>
          <w:i/>
        </w:rPr>
        <w:t>at least 30 days before</w:t>
      </w:r>
      <w:r>
        <w:t xml:space="preserve"> </w:t>
      </w:r>
      <w:r w:rsidRPr="009221B6">
        <w:rPr>
          <w:i/>
        </w:rPr>
        <w:t>the date of the hearing.</w:t>
      </w:r>
      <w:r w:rsidR="009221B6">
        <w:rPr>
          <w:i/>
        </w:rPr>
        <w:t xml:space="preserve"> </w:t>
      </w:r>
      <w:r w:rsidR="009221B6" w:rsidRPr="009221B6">
        <w:t>(Section 85(b) of the Act)</w:t>
      </w:r>
      <w:r w:rsidRPr="009221B6">
        <w:rPr>
          <w:i/>
        </w:rPr>
        <w:t xml:space="preserve"> </w:t>
      </w:r>
    </w:p>
    <w:p w:rsidR="002F6629" w:rsidRDefault="002F6629" w:rsidP="002F4178">
      <w:pPr>
        <w:widowControl w:val="0"/>
        <w:autoSpaceDE w:val="0"/>
        <w:autoSpaceDN w:val="0"/>
        <w:adjustRightInd w:val="0"/>
        <w:ind w:left="2160" w:hanging="720"/>
      </w:pPr>
    </w:p>
    <w:p w:rsidR="00161A7D" w:rsidRDefault="00161A7D" w:rsidP="002F4178">
      <w:pPr>
        <w:widowControl w:val="0"/>
        <w:autoSpaceDE w:val="0"/>
        <w:autoSpaceDN w:val="0"/>
        <w:adjustRightInd w:val="0"/>
        <w:ind w:left="2160" w:hanging="720"/>
      </w:pPr>
      <w:r>
        <w:lastRenderedPageBreak/>
        <w:t>3)</w:t>
      </w:r>
      <w:r w:rsidR="002F4178">
        <w:tab/>
      </w:r>
      <w:r>
        <w:rPr>
          <w:i/>
          <w:iCs/>
        </w:rPr>
        <w:t xml:space="preserve">The notice of formal </w:t>
      </w:r>
      <w:r w:rsidR="009221B6">
        <w:rPr>
          <w:i/>
          <w:iCs/>
        </w:rPr>
        <w:t>charges</w:t>
      </w:r>
      <w:r>
        <w:rPr>
          <w:i/>
          <w:iCs/>
        </w:rPr>
        <w:t xml:space="preserve"> shall consist at a minimum of the following information:</w:t>
      </w:r>
      <w:r>
        <w:t xml:space="preserve"> </w:t>
      </w:r>
    </w:p>
    <w:p w:rsidR="002F6629" w:rsidRDefault="002F6629" w:rsidP="002F4178">
      <w:pPr>
        <w:widowControl w:val="0"/>
        <w:autoSpaceDE w:val="0"/>
        <w:autoSpaceDN w:val="0"/>
        <w:adjustRightInd w:val="0"/>
        <w:ind w:left="1440" w:hanging="720"/>
      </w:pPr>
    </w:p>
    <w:p w:rsidR="00161A7D" w:rsidRDefault="00161A7D" w:rsidP="002F4178">
      <w:pPr>
        <w:widowControl w:val="0"/>
        <w:autoSpaceDE w:val="0"/>
        <w:autoSpaceDN w:val="0"/>
        <w:adjustRightInd w:val="0"/>
        <w:ind w:left="2880" w:hanging="720"/>
      </w:pPr>
      <w:r>
        <w:t>A)</w:t>
      </w:r>
      <w:r w:rsidR="002F4178">
        <w:tab/>
      </w:r>
      <w:r>
        <w:rPr>
          <w:i/>
          <w:iCs/>
        </w:rPr>
        <w:t>The time, place and date of the hearing;</w:t>
      </w:r>
      <w:r>
        <w:t xml:space="preserve"> </w:t>
      </w:r>
    </w:p>
    <w:p w:rsidR="002F6629" w:rsidRDefault="002F6629" w:rsidP="002F4178">
      <w:pPr>
        <w:widowControl w:val="0"/>
        <w:autoSpaceDE w:val="0"/>
        <w:autoSpaceDN w:val="0"/>
        <w:adjustRightInd w:val="0"/>
        <w:ind w:left="2880" w:hanging="720"/>
      </w:pPr>
    </w:p>
    <w:p w:rsidR="00161A7D" w:rsidRDefault="00161A7D" w:rsidP="002F4178">
      <w:pPr>
        <w:widowControl w:val="0"/>
        <w:autoSpaceDE w:val="0"/>
        <w:autoSpaceDN w:val="0"/>
        <w:adjustRightInd w:val="0"/>
        <w:ind w:left="2880" w:hanging="720"/>
      </w:pPr>
      <w:r>
        <w:t>B)</w:t>
      </w:r>
      <w:r w:rsidR="002F4178">
        <w:tab/>
      </w:r>
      <w:r>
        <w:rPr>
          <w:i/>
          <w:iCs/>
        </w:rPr>
        <w:t>That the licensee shall appear personally at the hearing and may be represented by counsel;</w:t>
      </w:r>
      <w:r>
        <w:t xml:space="preserve"> </w:t>
      </w:r>
    </w:p>
    <w:p w:rsidR="002F6629" w:rsidRDefault="002F6629" w:rsidP="002F4178">
      <w:pPr>
        <w:widowControl w:val="0"/>
        <w:autoSpaceDE w:val="0"/>
        <w:autoSpaceDN w:val="0"/>
        <w:adjustRightInd w:val="0"/>
        <w:ind w:left="2880" w:hanging="720"/>
      </w:pPr>
    </w:p>
    <w:p w:rsidR="00161A7D" w:rsidRDefault="00161A7D" w:rsidP="002F4178">
      <w:pPr>
        <w:widowControl w:val="0"/>
        <w:autoSpaceDE w:val="0"/>
        <w:autoSpaceDN w:val="0"/>
        <w:adjustRightInd w:val="0"/>
        <w:ind w:left="2880" w:hanging="720"/>
      </w:pPr>
      <w:r>
        <w:t>C)</w:t>
      </w:r>
      <w:r w:rsidR="002F4178">
        <w:tab/>
      </w:r>
      <w:r>
        <w:rPr>
          <w:i/>
          <w:iCs/>
        </w:rPr>
        <w:t xml:space="preserve">That the licensee shall have the right to produce witnesses and evidence in his </w:t>
      </w:r>
      <w:r w:rsidR="004D2A14">
        <w:rPr>
          <w:i/>
          <w:iCs/>
        </w:rPr>
        <w:t xml:space="preserve">or her </w:t>
      </w:r>
      <w:r>
        <w:rPr>
          <w:i/>
          <w:iCs/>
        </w:rPr>
        <w:t xml:space="preserve">behalf and shall have the right to cross-examine witnesses and </w:t>
      </w:r>
      <w:r w:rsidR="004D2A14">
        <w:rPr>
          <w:i/>
          <w:iCs/>
        </w:rPr>
        <w:t xml:space="preserve">refute </w:t>
      </w:r>
      <w:r>
        <w:rPr>
          <w:i/>
          <w:iCs/>
        </w:rPr>
        <w:t>evidence produced against him</w:t>
      </w:r>
      <w:r w:rsidR="004D2A14">
        <w:rPr>
          <w:i/>
          <w:iCs/>
        </w:rPr>
        <w:t xml:space="preserve"> or her</w:t>
      </w:r>
      <w:r>
        <w:rPr>
          <w:i/>
          <w:iCs/>
        </w:rPr>
        <w:t>;</w:t>
      </w:r>
      <w:r>
        <w:t xml:space="preserve"> </w:t>
      </w:r>
    </w:p>
    <w:p w:rsidR="002F6629" w:rsidRDefault="002F6629" w:rsidP="002F4178">
      <w:pPr>
        <w:widowControl w:val="0"/>
        <w:autoSpaceDE w:val="0"/>
        <w:autoSpaceDN w:val="0"/>
        <w:adjustRightInd w:val="0"/>
        <w:ind w:left="2880" w:hanging="720"/>
      </w:pPr>
    </w:p>
    <w:p w:rsidR="00161A7D" w:rsidRDefault="00161A7D" w:rsidP="002F4178">
      <w:pPr>
        <w:widowControl w:val="0"/>
        <w:autoSpaceDE w:val="0"/>
        <w:autoSpaceDN w:val="0"/>
        <w:adjustRightInd w:val="0"/>
        <w:ind w:left="2880" w:hanging="720"/>
      </w:pPr>
      <w:r>
        <w:t>D)</w:t>
      </w:r>
      <w:r w:rsidR="002F4178">
        <w:tab/>
      </w:r>
      <w:r>
        <w:rPr>
          <w:i/>
          <w:iCs/>
        </w:rPr>
        <w:t xml:space="preserve">That the hearing could result in disciplinary action being taken against his </w:t>
      </w:r>
      <w:r w:rsidR="004D2A14">
        <w:rPr>
          <w:i/>
          <w:iCs/>
        </w:rPr>
        <w:t xml:space="preserve">or her </w:t>
      </w:r>
      <w:r>
        <w:rPr>
          <w:i/>
          <w:iCs/>
        </w:rPr>
        <w:t>license;</w:t>
      </w:r>
      <w:r>
        <w:t xml:space="preserve"> </w:t>
      </w:r>
      <w:r w:rsidR="002F4178">
        <w:tab/>
      </w:r>
    </w:p>
    <w:p w:rsidR="002F6629" w:rsidRDefault="002F6629" w:rsidP="002F4178">
      <w:pPr>
        <w:widowControl w:val="0"/>
        <w:autoSpaceDE w:val="0"/>
        <w:autoSpaceDN w:val="0"/>
        <w:adjustRightInd w:val="0"/>
        <w:ind w:left="2880" w:hanging="720"/>
      </w:pPr>
    </w:p>
    <w:p w:rsidR="00161A7D" w:rsidRDefault="00161A7D" w:rsidP="002F4178">
      <w:pPr>
        <w:widowControl w:val="0"/>
        <w:autoSpaceDE w:val="0"/>
        <w:autoSpaceDN w:val="0"/>
        <w:adjustRightInd w:val="0"/>
        <w:ind w:left="2880" w:hanging="720"/>
      </w:pPr>
      <w:r>
        <w:t>E)</w:t>
      </w:r>
      <w:r w:rsidR="002F4178">
        <w:tab/>
      </w:r>
      <w:r>
        <w:rPr>
          <w:i/>
          <w:iCs/>
        </w:rPr>
        <w:t xml:space="preserve">That rules for the conduct of these hearings exist and it may be in </w:t>
      </w:r>
      <w:r w:rsidR="004D2A14">
        <w:rPr>
          <w:i/>
          <w:iCs/>
        </w:rPr>
        <w:t>the licensee's</w:t>
      </w:r>
      <w:r>
        <w:rPr>
          <w:i/>
          <w:iCs/>
        </w:rPr>
        <w:t xml:space="preserve"> best interest to obtain a copy</w:t>
      </w:r>
      <w:r w:rsidR="00FE7F9D">
        <w:rPr>
          <w:i/>
          <w:iCs/>
        </w:rPr>
        <w:t>;</w:t>
      </w:r>
      <w:r>
        <w:t xml:space="preserve"> </w:t>
      </w:r>
    </w:p>
    <w:p w:rsidR="004D2A14" w:rsidRDefault="004D2A14" w:rsidP="002F4178">
      <w:pPr>
        <w:widowControl w:val="0"/>
        <w:autoSpaceDE w:val="0"/>
        <w:autoSpaceDN w:val="0"/>
        <w:adjustRightInd w:val="0"/>
        <w:ind w:left="2880" w:hanging="720"/>
      </w:pPr>
    </w:p>
    <w:p w:rsidR="004D2A14" w:rsidRDefault="004D2A14" w:rsidP="002F4178">
      <w:pPr>
        <w:widowControl w:val="0"/>
        <w:autoSpaceDE w:val="0"/>
        <w:autoSpaceDN w:val="0"/>
        <w:adjustRightInd w:val="0"/>
        <w:ind w:left="2880" w:hanging="720"/>
        <w:rPr>
          <w:i/>
        </w:rPr>
      </w:pPr>
      <w:r>
        <w:t>F)</w:t>
      </w:r>
      <w:r>
        <w:tab/>
      </w:r>
      <w:r w:rsidRPr="004D2A14">
        <w:rPr>
          <w:i/>
        </w:rPr>
        <w:t>That a hearing officer authorized by the State Fire Marshal shall preside at the hearing and</w:t>
      </w:r>
      <w:r w:rsidR="00FE7F9D">
        <w:rPr>
          <w:i/>
        </w:rPr>
        <w:t>,</w:t>
      </w:r>
      <w:r w:rsidRPr="004D2A14">
        <w:rPr>
          <w:i/>
        </w:rPr>
        <w:t xml:space="preserve"> following the conclusion of </w:t>
      </w:r>
      <w:r w:rsidR="00FE7F9D">
        <w:rPr>
          <w:i/>
        </w:rPr>
        <w:t>the</w:t>
      </w:r>
      <w:r w:rsidRPr="004D2A14">
        <w:rPr>
          <w:i/>
        </w:rPr>
        <w:t xml:space="preserve"> hearing</w:t>
      </w:r>
      <w:r w:rsidR="00FE7F9D">
        <w:rPr>
          <w:i/>
        </w:rPr>
        <w:t>,</w:t>
      </w:r>
      <w:r w:rsidRPr="004D2A14">
        <w:rPr>
          <w:i/>
        </w:rPr>
        <w:t xml:space="preserve"> shall make findings of fact, conclusions of law, and recommendations, separately stated, to the State Fire Marshal as to what disciplinary action, if any, should be imposed on the licensee; and</w:t>
      </w:r>
    </w:p>
    <w:p w:rsidR="00B2638E" w:rsidRDefault="00B2638E" w:rsidP="002F4178">
      <w:pPr>
        <w:widowControl w:val="0"/>
        <w:autoSpaceDE w:val="0"/>
        <w:autoSpaceDN w:val="0"/>
        <w:adjustRightInd w:val="0"/>
        <w:ind w:left="2880" w:hanging="720"/>
        <w:rPr>
          <w:i/>
        </w:rPr>
      </w:pPr>
    </w:p>
    <w:p w:rsidR="00B2638E" w:rsidRPr="00B2638E" w:rsidRDefault="00B2638E" w:rsidP="002F4178">
      <w:pPr>
        <w:widowControl w:val="0"/>
        <w:autoSpaceDE w:val="0"/>
        <w:autoSpaceDN w:val="0"/>
        <w:adjustRightInd w:val="0"/>
        <w:ind w:left="2880" w:hanging="720"/>
      </w:pPr>
      <w:r>
        <w:t>G)</w:t>
      </w:r>
      <w:r>
        <w:tab/>
      </w:r>
      <w:r>
        <w:rPr>
          <w:i/>
        </w:rPr>
        <w:t xml:space="preserve">That the State Fire Marshal may continue the hearing </w:t>
      </w:r>
      <w:r>
        <w:t>based on ground</w:t>
      </w:r>
      <w:r w:rsidR="008364B3">
        <w:t>s</w:t>
      </w:r>
      <w:r>
        <w:t xml:space="preserve"> outlined in 41 Ill. Adm. Code 210.80.</w:t>
      </w:r>
      <w:r w:rsidR="001D7A01">
        <w:t xml:space="preserve">  (Section 85(c) of the Act)</w:t>
      </w:r>
    </w:p>
    <w:p w:rsidR="002F6629" w:rsidRPr="004D2A14" w:rsidRDefault="002F6629" w:rsidP="002F4178">
      <w:pPr>
        <w:widowControl w:val="0"/>
        <w:autoSpaceDE w:val="0"/>
        <w:autoSpaceDN w:val="0"/>
        <w:adjustRightInd w:val="0"/>
        <w:ind w:left="1440" w:hanging="720"/>
        <w:rPr>
          <w:i/>
        </w:rPr>
      </w:pPr>
    </w:p>
    <w:p w:rsidR="00161A7D" w:rsidRPr="004D2A14" w:rsidRDefault="00161A7D" w:rsidP="002F4178">
      <w:pPr>
        <w:widowControl w:val="0"/>
        <w:autoSpaceDE w:val="0"/>
        <w:autoSpaceDN w:val="0"/>
        <w:adjustRightInd w:val="0"/>
        <w:ind w:left="2160" w:hanging="720"/>
        <w:rPr>
          <w:i/>
        </w:rPr>
      </w:pPr>
      <w:r>
        <w:t>4)</w:t>
      </w:r>
      <w:r w:rsidR="002F4178">
        <w:tab/>
      </w:r>
      <w:r w:rsidRPr="004D2A14">
        <w:rPr>
          <w:i/>
        </w:rPr>
        <w:t xml:space="preserve">Service shall be considered to have been given if the notice was personally received by the licensee or if the notice was mailed certified, return </w:t>
      </w:r>
      <w:r w:rsidR="004D2A14" w:rsidRPr="004D2A14">
        <w:rPr>
          <w:i/>
        </w:rPr>
        <w:t xml:space="preserve">receipt </w:t>
      </w:r>
      <w:r w:rsidRPr="004D2A14">
        <w:rPr>
          <w:i/>
        </w:rPr>
        <w:t>requested, to the licensee at the licensee's last known address as listed with the Office.</w:t>
      </w:r>
      <w:r w:rsidR="004D2A14">
        <w:rPr>
          <w:i/>
        </w:rPr>
        <w:t xml:space="preserve"> </w:t>
      </w:r>
      <w:r w:rsidR="004D2A14">
        <w:t>(Section 85(b) of the Act)</w:t>
      </w:r>
      <w:r w:rsidRPr="004D2A14">
        <w:rPr>
          <w:i/>
        </w:rPr>
        <w:t xml:space="preserve"> </w:t>
      </w:r>
    </w:p>
    <w:p w:rsidR="002F4178" w:rsidRDefault="002F4178" w:rsidP="002F4178">
      <w:pPr>
        <w:widowControl w:val="0"/>
        <w:autoSpaceDE w:val="0"/>
        <w:autoSpaceDN w:val="0"/>
        <w:adjustRightInd w:val="0"/>
        <w:ind w:left="2160" w:hanging="720"/>
      </w:pPr>
      <w:r>
        <w:tab/>
      </w:r>
      <w:r w:rsidR="00161A7D">
        <w:t xml:space="preserve"> </w:t>
      </w:r>
    </w:p>
    <w:p w:rsidR="002F4178" w:rsidRPr="00D55B37" w:rsidRDefault="002F4178">
      <w:pPr>
        <w:pStyle w:val="JCARSourceNote"/>
        <w:ind w:left="720"/>
      </w:pPr>
      <w:r w:rsidRPr="00D55B37">
        <w:t xml:space="preserve">(Source:  </w:t>
      </w:r>
      <w:r>
        <w:t>Amended</w:t>
      </w:r>
      <w:r w:rsidRPr="00D55B37">
        <w:t xml:space="preserve"> at </w:t>
      </w:r>
      <w:r>
        <w:t>3</w:t>
      </w:r>
      <w:r w:rsidR="00825696">
        <w:t>2</w:t>
      </w:r>
      <w:r>
        <w:t xml:space="preserve"> I</w:t>
      </w:r>
      <w:r w:rsidRPr="00D55B37">
        <w:t xml:space="preserve">ll. Reg. </w:t>
      </w:r>
      <w:r w:rsidR="00A65C2E">
        <w:t>4191</w:t>
      </w:r>
      <w:r w:rsidRPr="00D55B37">
        <w:t xml:space="preserve">, effective </w:t>
      </w:r>
      <w:r w:rsidR="00A65C2E">
        <w:t>March 5, 2008</w:t>
      </w:r>
      <w:r w:rsidRPr="00D55B37">
        <w:t>)</w:t>
      </w:r>
    </w:p>
    <w:sectPr w:rsidR="002F4178" w:rsidRPr="00D55B37" w:rsidSect="00161A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A7D"/>
    <w:rsid w:val="00034404"/>
    <w:rsid w:val="0015188E"/>
    <w:rsid w:val="00161A7D"/>
    <w:rsid w:val="001D7A01"/>
    <w:rsid w:val="002033C0"/>
    <w:rsid w:val="002F4178"/>
    <w:rsid w:val="002F6629"/>
    <w:rsid w:val="003B1955"/>
    <w:rsid w:val="004D2A14"/>
    <w:rsid w:val="004E607D"/>
    <w:rsid w:val="005C3366"/>
    <w:rsid w:val="005F77FC"/>
    <w:rsid w:val="007527F0"/>
    <w:rsid w:val="00825696"/>
    <w:rsid w:val="008364B3"/>
    <w:rsid w:val="009221B6"/>
    <w:rsid w:val="00A65C2E"/>
    <w:rsid w:val="00A71A9E"/>
    <w:rsid w:val="00AF6E5F"/>
    <w:rsid w:val="00B2638E"/>
    <w:rsid w:val="00FE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4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