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F41" w:rsidRDefault="00B50F41" w:rsidP="00B50F41">
      <w:pPr>
        <w:ind w:left="1425" w:hanging="684"/>
        <w:rPr>
          <w:b/>
        </w:rPr>
      </w:pPr>
      <w:bookmarkStart w:id="0" w:name="_GoBack"/>
      <w:bookmarkEnd w:id="0"/>
    </w:p>
    <w:p w:rsidR="00B50F41" w:rsidRPr="000479C2" w:rsidRDefault="00B50F41" w:rsidP="000479C2">
      <w:pPr>
        <w:rPr>
          <w:b/>
        </w:rPr>
      </w:pPr>
      <w:r w:rsidRPr="000479C2">
        <w:rPr>
          <w:b/>
        </w:rPr>
        <w:t>Section 280.55  Continuing Education</w:t>
      </w:r>
    </w:p>
    <w:p w:rsidR="00B50F41" w:rsidRPr="000479C2" w:rsidRDefault="00B50F41" w:rsidP="000479C2"/>
    <w:p w:rsidR="00B50F41" w:rsidRPr="000479C2" w:rsidRDefault="00B50F41" w:rsidP="000479C2">
      <w:pPr>
        <w:ind w:left="1440" w:hanging="720"/>
      </w:pPr>
      <w:r w:rsidRPr="000479C2">
        <w:t>a)</w:t>
      </w:r>
      <w:r w:rsidRPr="000479C2">
        <w:tab/>
        <w:t xml:space="preserve">Beginning January 1, 2008, each employee is required to receive at least 8 hours of continuing education in his or her respective area of licensure to ensure continued qualifications. </w:t>
      </w:r>
    </w:p>
    <w:p w:rsidR="00B50F41" w:rsidRDefault="00B50F41" w:rsidP="000479C2"/>
    <w:p w:rsidR="00FB164D" w:rsidRDefault="00FB164D" w:rsidP="00FB164D">
      <w:pPr>
        <w:ind w:left="1440" w:hanging="720"/>
      </w:pPr>
      <w:r>
        <w:t>b)</w:t>
      </w:r>
      <w:r>
        <w:tab/>
        <w:t>Continuing education may be conducted by an independent organization that has experience in the subject matter or by the distributor.  Continuing education and training may include, but is not limited to, classroom, seminars, or hands-on training that is conducted by the distributor, manufacturer, or third party like NAFED or the NFPA, on subjects that relate to the area o</w:t>
      </w:r>
      <w:r w:rsidR="00994D69">
        <w:t>f</w:t>
      </w:r>
      <w:r>
        <w:t xml:space="preserve"> license.</w:t>
      </w:r>
    </w:p>
    <w:p w:rsidR="00FB164D" w:rsidRPr="000479C2" w:rsidRDefault="00FB164D" w:rsidP="000479C2"/>
    <w:p w:rsidR="00B50F41" w:rsidRPr="000479C2" w:rsidRDefault="00FB164D" w:rsidP="000479C2">
      <w:pPr>
        <w:ind w:left="1440" w:hanging="720"/>
      </w:pPr>
      <w:r>
        <w:t>c</w:t>
      </w:r>
      <w:r w:rsidR="00B50F41" w:rsidRPr="000479C2">
        <w:t>)</w:t>
      </w:r>
      <w:r w:rsidR="00B50F41" w:rsidRPr="000479C2">
        <w:tab/>
        <w:t>The distributor shall document the time, date and subject matter</w:t>
      </w:r>
      <w:r w:rsidR="000479C2">
        <w:t xml:space="preserve"> of</w:t>
      </w:r>
      <w:r w:rsidR="00B50F41" w:rsidRPr="000479C2">
        <w:t xml:space="preserve">, and instructor or third party that provided, the training.  In addition, the distributor shall maintain information regarding any training provided as continuing education, including the syllabus, outline, lecturer's notes, handouts or any other information that identifies the training provided.  This information must be kept on file a period of 3 years. </w:t>
      </w:r>
    </w:p>
    <w:p w:rsidR="00B50F41" w:rsidRDefault="00B50F41" w:rsidP="00B50F41">
      <w:pPr>
        <w:widowControl w:val="0"/>
        <w:autoSpaceDE w:val="0"/>
        <w:autoSpaceDN w:val="0"/>
        <w:adjustRightInd w:val="0"/>
      </w:pPr>
    </w:p>
    <w:p w:rsidR="00FB164D" w:rsidRDefault="00FB164D" w:rsidP="00FB164D">
      <w:pPr>
        <w:widowControl w:val="0"/>
        <w:autoSpaceDE w:val="0"/>
        <w:autoSpaceDN w:val="0"/>
        <w:adjustRightInd w:val="0"/>
        <w:ind w:left="1440" w:hanging="720"/>
      </w:pPr>
      <w:r>
        <w:t>d)</w:t>
      </w:r>
      <w:r>
        <w:tab/>
        <w:t>Effective January 1, 2011, the requirements of this subsection shall be met by the requirement that all employees obtain and maintain a NAFED certification.</w:t>
      </w:r>
    </w:p>
    <w:p w:rsidR="00FB164D" w:rsidRDefault="00FB164D" w:rsidP="00B50F41">
      <w:pPr>
        <w:widowControl w:val="0"/>
        <w:autoSpaceDE w:val="0"/>
        <w:autoSpaceDN w:val="0"/>
        <w:adjustRightInd w:val="0"/>
      </w:pPr>
    </w:p>
    <w:p w:rsidR="00B50F41" w:rsidRPr="00D55B37" w:rsidRDefault="00B50F41">
      <w:pPr>
        <w:pStyle w:val="JCARSourceNote"/>
        <w:ind w:left="720"/>
      </w:pPr>
      <w:r w:rsidRPr="00D55B37">
        <w:t xml:space="preserve">(Source:  Added at </w:t>
      </w:r>
      <w:r>
        <w:t>3</w:t>
      </w:r>
      <w:r w:rsidR="00226E55">
        <w:t>2</w:t>
      </w:r>
      <w:r w:rsidRPr="00D55B37">
        <w:t xml:space="preserve"> Ill. Reg. </w:t>
      </w:r>
      <w:r w:rsidR="00911601">
        <w:t>4191</w:t>
      </w:r>
      <w:r w:rsidRPr="00D55B37">
        <w:t xml:space="preserve">, effective </w:t>
      </w:r>
      <w:r w:rsidR="00911601">
        <w:t>March 5, 2008</w:t>
      </w:r>
      <w:r w:rsidRPr="00D55B37">
        <w:t>)</w:t>
      </w:r>
    </w:p>
    <w:sectPr w:rsidR="00B50F41"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EC" w:rsidRDefault="00857CEC">
      <w:r>
        <w:separator/>
      </w:r>
    </w:p>
  </w:endnote>
  <w:endnote w:type="continuationSeparator" w:id="0">
    <w:p w:rsidR="00857CEC" w:rsidRDefault="0085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EC" w:rsidRDefault="00857CEC">
      <w:r>
        <w:separator/>
      </w:r>
    </w:p>
  </w:footnote>
  <w:footnote w:type="continuationSeparator" w:id="0">
    <w:p w:rsidR="00857CEC" w:rsidRDefault="00857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2B7"/>
    <w:rsid w:val="00001F1D"/>
    <w:rsid w:val="00011A7D"/>
    <w:rsid w:val="000122C7"/>
    <w:rsid w:val="00012B76"/>
    <w:rsid w:val="000158C8"/>
    <w:rsid w:val="00023902"/>
    <w:rsid w:val="00023DDC"/>
    <w:rsid w:val="00024942"/>
    <w:rsid w:val="00026C9D"/>
    <w:rsid w:val="00026F05"/>
    <w:rsid w:val="00030823"/>
    <w:rsid w:val="00031AC4"/>
    <w:rsid w:val="0004011F"/>
    <w:rsid w:val="00042314"/>
    <w:rsid w:val="000479C2"/>
    <w:rsid w:val="00050531"/>
    <w:rsid w:val="000572B7"/>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3FC0"/>
    <w:rsid w:val="001F572B"/>
    <w:rsid w:val="002015E7"/>
    <w:rsid w:val="002047E2"/>
    <w:rsid w:val="00207D79"/>
    <w:rsid w:val="002133B1"/>
    <w:rsid w:val="00213BC5"/>
    <w:rsid w:val="0022052A"/>
    <w:rsid w:val="002209C0"/>
    <w:rsid w:val="00220B91"/>
    <w:rsid w:val="00225354"/>
    <w:rsid w:val="00226E55"/>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7E4C"/>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1A47"/>
    <w:rsid w:val="004925CE"/>
    <w:rsid w:val="00493C66"/>
    <w:rsid w:val="0049486A"/>
    <w:rsid w:val="004A2DF2"/>
    <w:rsid w:val="004B0153"/>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CE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1601"/>
    <w:rsid w:val="009168BC"/>
    <w:rsid w:val="00921F8B"/>
    <w:rsid w:val="00934057"/>
    <w:rsid w:val="00935A8C"/>
    <w:rsid w:val="009371D3"/>
    <w:rsid w:val="00944E3D"/>
    <w:rsid w:val="00950386"/>
    <w:rsid w:val="00960C37"/>
    <w:rsid w:val="00961E38"/>
    <w:rsid w:val="00965A76"/>
    <w:rsid w:val="00966D51"/>
    <w:rsid w:val="0098276C"/>
    <w:rsid w:val="00983C53"/>
    <w:rsid w:val="00994782"/>
    <w:rsid w:val="00994D69"/>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0F4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798"/>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351"/>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4A84"/>
    <w:rsid w:val="00F05968"/>
    <w:rsid w:val="00F12353"/>
    <w:rsid w:val="00F128F8"/>
    <w:rsid w:val="00F12CAF"/>
    <w:rsid w:val="00F13E5A"/>
    <w:rsid w:val="00F16AA7"/>
    <w:rsid w:val="00F43DEE"/>
    <w:rsid w:val="00F44D59"/>
    <w:rsid w:val="00F46DB5"/>
    <w:rsid w:val="00F50CD3"/>
    <w:rsid w:val="00F51039"/>
    <w:rsid w:val="00F525F7"/>
    <w:rsid w:val="00F54325"/>
    <w:rsid w:val="00F73B7F"/>
    <w:rsid w:val="00F82FB8"/>
    <w:rsid w:val="00F83011"/>
    <w:rsid w:val="00F8452A"/>
    <w:rsid w:val="00F942E4"/>
    <w:rsid w:val="00F942E7"/>
    <w:rsid w:val="00F953D5"/>
    <w:rsid w:val="00F97D67"/>
    <w:rsid w:val="00FA19DB"/>
    <w:rsid w:val="00FB164D"/>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F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F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2012-06-21T23:55:00Z</dcterms:created>
  <dcterms:modified xsi:type="dcterms:W3CDTF">2012-06-21T23:55:00Z</dcterms:modified>
</cp:coreProperties>
</file>