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ABA8" w14:textId="77777777" w:rsidR="00100CDA" w:rsidRPr="00100CDA" w:rsidRDefault="00100CDA" w:rsidP="00100CDA"/>
    <w:p w14:paraId="64972BB6" w14:textId="6C8DA74A" w:rsidR="00100CDA" w:rsidRPr="00100CDA" w:rsidRDefault="00100CDA" w:rsidP="00100CDA">
      <w:pPr>
        <w:rPr>
          <w:b/>
          <w:bCs/>
        </w:rPr>
      </w:pPr>
      <w:r w:rsidRPr="00100CDA">
        <w:rPr>
          <w:b/>
          <w:bCs/>
        </w:rPr>
        <w:t xml:space="preserve">Section 251.75 </w:t>
      </w:r>
      <w:r w:rsidR="00E85F3D">
        <w:rPr>
          <w:b/>
          <w:bCs/>
        </w:rPr>
        <w:t xml:space="preserve"> </w:t>
      </w:r>
      <w:r w:rsidRPr="00100CDA">
        <w:rPr>
          <w:b/>
          <w:bCs/>
        </w:rPr>
        <w:t>Service Documents</w:t>
      </w:r>
    </w:p>
    <w:p w14:paraId="1674E399" w14:textId="77777777" w:rsidR="00100CDA" w:rsidRPr="00100CDA" w:rsidRDefault="00100CDA" w:rsidP="00100CDA"/>
    <w:p w14:paraId="1D4C2F70" w14:textId="77777777" w:rsidR="00100CDA" w:rsidRPr="00100CDA" w:rsidRDefault="00100CDA" w:rsidP="00100CDA">
      <w:r w:rsidRPr="00100CDA">
        <w:t>All service documents provided to the customer or AHJ shall include the name and license number of the fire equipment distributor and fire equipment employee performing the service.</w:t>
      </w:r>
    </w:p>
    <w:p w14:paraId="0EC4A0C6" w14:textId="77777777" w:rsidR="00100CDA" w:rsidRPr="00100CDA" w:rsidRDefault="00100CDA" w:rsidP="00100CDA"/>
    <w:p w14:paraId="052FF3F7" w14:textId="3680607B" w:rsidR="000174EB" w:rsidRPr="00100CDA" w:rsidRDefault="00100CDA" w:rsidP="00100CDA">
      <w:pPr>
        <w:ind w:left="720"/>
      </w:pPr>
      <w:r w:rsidRPr="00FD1AD2">
        <w:t>(Source:  A</w:t>
      </w:r>
      <w:r w:rsidR="00207BCC">
        <w:t>d</w:t>
      </w:r>
      <w:r w:rsidRPr="00FD1AD2">
        <w:t>ded at 4</w:t>
      </w:r>
      <w:r>
        <w:t>7</w:t>
      </w:r>
      <w:r w:rsidRPr="00FD1AD2">
        <w:t xml:space="preserve"> Ill. Reg. </w:t>
      </w:r>
      <w:r w:rsidR="000C7E90">
        <w:t>16058</w:t>
      </w:r>
      <w:r w:rsidRPr="00FD1AD2">
        <w:t xml:space="preserve">, effective </w:t>
      </w:r>
      <w:r w:rsidR="000C7E90">
        <w:t>October 26, 2023</w:t>
      </w:r>
      <w:r w:rsidRPr="00FD1AD2">
        <w:t>)</w:t>
      </w:r>
    </w:p>
    <w:sectPr w:rsidR="000174EB" w:rsidRPr="00100C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78FB" w14:textId="77777777" w:rsidR="00A203F4" w:rsidRDefault="00A203F4">
      <w:r>
        <w:separator/>
      </w:r>
    </w:p>
  </w:endnote>
  <w:endnote w:type="continuationSeparator" w:id="0">
    <w:p w14:paraId="66B08B3D" w14:textId="77777777" w:rsidR="00A203F4" w:rsidRDefault="00A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0DA5" w14:textId="77777777" w:rsidR="00A203F4" w:rsidRDefault="00A203F4">
      <w:r>
        <w:separator/>
      </w:r>
    </w:p>
  </w:footnote>
  <w:footnote w:type="continuationSeparator" w:id="0">
    <w:p w14:paraId="331B7AF7" w14:textId="77777777" w:rsidR="00A203F4" w:rsidRDefault="00A2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FEA"/>
    <w:multiLevelType w:val="multilevel"/>
    <w:tmpl w:val="C8C482B6"/>
    <w:numStyleLink w:val="JCARRules-feb23"/>
  </w:abstractNum>
  <w:abstractNum w:abstractNumId="1" w15:restartNumberingAfterBreak="0">
    <w:nsid w:val="202F6993"/>
    <w:multiLevelType w:val="multilevel"/>
    <w:tmpl w:val="C8C482B6"/>
    <w:styleLink w:val="JCARRules-feb23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C7E90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CD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BC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DF3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3F4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F3D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EE7D8"/>
  <w15:chartTrackingRefBased/>
  <w15:docId w15:val="{2D7A3E76-8738-48A1-BA38-3CB2BA0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numbering" w:customStyle="1" w:styleId="JCARRules-feb23">
    <w:name w:val="JCAR Rules -feb 23"/>
    <w:uiPriority w:val="99"/>
    <w:rsid w:val="00100CD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2023-10-13T16:29:00Z</dcterms:created>
  <dcterms:modified xsi:type="dcterms:W3CDTF">2023-11-09T13:32:00Z</dcterms:modified>
</cp:coreProperties>
</file>