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849" w:rsidRDefault="00F94849" w:rsidP="00CD6D96">
      <w:pPr>
        <w:rPr>
          <w:b/>
        </w:rPr>
      </w:pPr>
      <w:bookmarkStart w:id="0" w:name="_GoBack"/>
      <w:bookmarkEnd w:id="0"/>
    </w:p>
    <w:p w:rsidR="00CD6D96" w:rsidRDefault="00CD6D96" w:rsidP="00CD6D96">
      <w:pPr>
        <w:rPr>
          <w:b/>
        </w:rPr>
      </w:pPr>
      <w:r w:rsidRPr="00CD6D96">
        <w:rPr>
          <w:b/>
        </w:rPr>
        <w:t>Section 235.10  Scope</w:t>
      </w:r>
    </w:p>
    <w:p w:rsidR="00F94244" w:rsidRPr="00CD6D96" w:rsidRDefault="00F94244" w:rsidP="00CD6D96">
      <w:pPr>
        <w:rPr>
          <w:b/>
        </w:rPr>
      </w:pPr>
    </w:p>
    <w:p w:rsidR="00F94244" w:rsidRPr="00CD6D96" w:rsidRDefault="00F94244" w:rsidP="00F94244">
      <w:r w:rsidRPr="00CD6D96">
        <w:t>This Part implements the pyrotechnic display and consumer fireworks display permitting requirements and applies to all pyrotechnic displays and consumer fireworks displays in this State</w:t>
      </w:r>
      <w:r>
        <w:t>, including displays using display fireworks, 1.3G fireworks, special effects fireworks, flame effects, and consumer fireworks.</w:t>
      </w:r>
      <w:r w:rsidRPr="00CD6D96">
        <w:t xml:space="preserve">  This Part is intended to supplement the requirements of any federal, State or local law</w:t>
      </w:r>
      <w:r>
        <w:t>s</w:t>
      </w:r>
      <w:r w:rsidRPr="00CD6D96">
        <w:t xml:space="preserve"> and regulations governing the safety, setup, discharge and supervision of pyrotechnic displays and consumer fireworks displays, but shall be construed, wherever possible, to avoid conflicting or duplicative requirements.  In the event of a conflict between this Part and the laws and rules enforced by agencies of the federal government, including the Bureau of Alcohol, Tobacco, Firearms and Explosives and the Occupational Safety and Health Administration, the laws and rules enforced by agencies of the federal government shall control</w:t>
      </w:r>
      <w:r>
        <w:t xml:space="preserve">.  However, </w:t>
      </w:r>
      <w:r w:rsidRPr="00CD6D96">
        <w:t xml:space="preserve">provisions of this Part shall not be deemed to be in conflict </w:t>
      </w:r>
      <w:r>
        <w:t xml:space="preserve">with federal requirements </w:t>
      </w:r>
      <w:r w:rsidRPr="00CD6D96">
        <w:t>on the basis that they are more specific than, more stringent than or impose requirements for which no like requirements are contained in</w:t>
      </w:r>
      <w:r>
        <w:t>,</w:t>
      </w:r>
      <w:r w:rsidRPr="00CD6D96">
        <w:t xml:space="preserve"> laws and rules enforced by the federal government.  Further, should there be a conflict between this Part and the laws and rules enforced by the local governmental agency, this Part shall control</w:t>
      </w:r>
      <w:r>
        <w:t xml:space="preserve"> to the extent that</w:t>
      </w:r>
      <w:r w:rsidRPr="00CD6D96">
        <w:t xml:space="preserve"> provisions of this Part are more specific than</w:t>
      </w:r>
      <w:r>
        <w:t>,</w:t>
      </w:r>
      <w:r w:rsidRPr="00CD6D96">
        <w:t xml:space="preserve"> or more stringent than</w:t>
      </w:r>
      <w:r>
        <w:t>,</w:t>
      </w:r>
      <w:r w:rsidRPr="00CD6D96">
        <w:t xml:space="preserve"> or impose requirements for which no like requirements are contained in</w:t>
      </w:r>
      <w:r>
        <w:t>,</w:t>
      </w:r>
      <w:r w:rsidRPr="00CD6D96">
        <w:t xml:space="preserve"> laws and rules enforced by local governments. </w:t>
      </w:r>
    </w:p>
    <w:sectPr w:rsidR="00F94244" w:rsidRPr="00CD6D96"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83D" w:rsidRDefault="002F483D">
      <w:r>
        <w:separator/>
      </w:r>
    </w:p>
  </w:endnote>
  <w:endnote w:type="continuationSeparator" w:id="0">
    <w:p w:rsidR="002F483D" w:rsidRDefault="002F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83D" w:rsidRDefault="002F483D">
      <w:r>
        <w:separator/>
      </w:r>
    </w:p>
  </w:footnote>
  <w:footnote w:type="continuationSeparator" w:id="0">
    <w:p w:rsidR="002F483D" w:rsidRDefault="002F4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6D9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B5AD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F483D"/>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1580F"/>
    <w:rsid w:val="00620BBA"/>
    <w:rsid w:val="006247D4"/>
    <w:rsid w:val="00631875"/>
    <w:rsid w:val="00641AEA"/>
    <w:rsid w:val="0064660E"/>
    <w:rsid w:val="00651FF5"/>
    <w:rsid w:val="00670B89"/>
    <w:rsid w:val="00672EE7"/>
    <w:rsid w:val="006861B7"/>
    <w:rsid w:val="00691405"/>
    <w:rsid w:val="00692220"/>
    <w:rsid w:val="00694C82"/>
    <w:rsid w:val="00695CB6"/>
    <w:rsid w:val="0069790C"/>
    <w:rsid w:val="00697F1A"/>
    <w:rsid w:val="006A042E"/>
    <w:rsid w:val="006A2114"/>
    <w:rsid w:val="006A72FE"/>
    <w:rsid w:val="006B3E84"/>
    <w:rsid w:val="006B5C47"/>
    <w:rsid w:val="006B7535"/>
    <w:rsid w:val="006B7892"/>
    <w:rsid w:val="006C45D5"/>
    <w:rsid w:val="006E1AE0"/>
    <w:rsid w:val="00702A38"/>
    <w:rsid w:val="0070602C"/>
    <w:rsid w:val="007136F8"/>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15EB"/>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94834"/>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0648"/>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4CC"/>
    <w:rsid w:val="00C60D0B"/>
    <w:rsid w:val="00C67B51"/>
    <w:rsid w:val="00C72A95"/>
    <w:rsid w:val="00C72C0C"/>
    <w:rsid w:val="00C73CD4"/>
    <w:rsid w:val="00C86122"/>
    <w:rsid w:val="00C968C4"/>
    <w:rsid w:val="00C9697B"/>
    <w:rsid w:val="00CA1E98"/>
    <w:rsid w:val="00CA2022"/>
    <w:rsid w:val="00CA4E7D"/>
    <w:rsid w:val="00CA7140"/>
    <w:rsid w:val="00CB065C"/>
    <w:rsid w:val="00CC13F9"/>
    <w:rsid w:val="00CC4FF8"/>
    <w:rsid w:val="00CD3723"/>
    <w:rsid w:val="00CD5413"/>
    <w:rsid w:val="00CD6D96"/>
    <w:rsid w:val="00D035B4"/>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D5FB5"/>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770E"/>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44"/>
    <w:rsid w:val="00F942E4"/>
    <w:rsid w:val="00F942E7"/>
    <w:rsid w:val="00F94849"/>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5750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