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154" w:rsidRDefault="00006154" w:rsidP="0036408E">
      <w:pPr>
        <w:rPr>
          <w:b/>
        </w:rPr>
      </w:pPr>
      <w:bookmarkStart w:id="0" w:name="_GoBack"/>
      <w:bookmarkEnd w:id="0"/>
    </w:p>
    <w:p w:rsidR="0036408E" w:rsidRPr="0036408E" w:rsidRDefault="0036408E" w:rsidP="0036408E">
      <w:pPr>
        <w:rPr>
          <w:b/>
        </w:rPr>
      </w:pPr>
      <w:r w:rsidRPr="0036408E">
        <w:rPr>
          <w:b/>
        </w:rPr>
        <w:t>Section 230.200  Reporting of Professional, Proximate Audience and Flame Effect Displays</w:t>
      </w:r>
    </w:p>
    <w:p w:rsidR="0036408E" w:rsidRPr="0036408E" w:rsidRDefault="0036408E" w:rsidP="0036408E"/>
    <w:p w:rsidR="0036408E" w:rsidRPr="0036408E" w:rsidRDefault="0036408E" w:rsidP="0036408E">
      <w:pPr>
        <w:ind w:left="1440" w:hanging="720"/>
      </w:pPr>
      <w:r w:rsidRPr="0036408E">
        <w:t>a)</w:t>
      </w:r>
      <w:r w:rsidRPr="0036408E">
        <w:tab/>
        <w:t xml:space="preserve">Each licensee shall file an Illinois Display Report with </w:t>
      </w:r>
      <w:r w:rsidR="00A767CD">
        <w:t>OSFM</w:t>
      </w:r>
      <w:r w:rsidRPr="0036408E">
        <w:t xml:space="preserve"> within 30 days following any pyrotechnic display in which he/she acted as the lead operator.  The report shall be filed on forms provided by </w:t>
      </w:r>
      <w:r w:rsidR="00A767CD">
        <w:t>OSFM</w:t>
      </w:r>
      <w:r w:rsidRPr="0036408E">
        <w:t xml:space="preserve"> and </w:t>
      </w:r>
      <w:r w:rsidR="00E92B62">
        <w:t xml:space="preserve">shall </w:t>
      </w:r>
      <w:r w:rsidRPr="0036408E">
        <w:t xml:space="preserve">include the names and signatures of all lead operators and assistants.   </w:t>
      </w:r>
    </w:p>
    <w:p w:rsidR="0036408E" w:rsidRPr="00267A37" w:rsidRDefault="0036408E" w:rsidP="00267A37"/>
    <w:p w:rsidR="00267A37" w:rsidRPr="00267A37" w:rsidRDefault="00267A37" w:rsidP="00267A37">
      <w:pPr>
        <w:ind w:left="1440" w:hanging="720"/>
      </w:pPr>
      <w:r>
        <w:t>b)</w:t>
      </w:r>
      <w:r>
        <w:tab/>
      </w:r>
      <w:r w:rsidRPr="00267A37">
        <w:t>The lead operator shall fill out the Pyrotechnic Duties Report of assistants.  The Illinois Display Report shall be signed by the chief of the fire department providing fire protection to the area of display or pyrotechnic service, or his or her designee.</w:t>
      </w:r>
    </w:p>
    <w:p w:rsidR="00267A37" w:rsidRDefault="00267A37" w:rsidP="0036408E">
      <w:pPr>
        <w:ind w:left="1440" w:hanging="720"/>
      </w:pPr>
    </w:p>
    <w:p w:rsidR="0036408E" w:rsidRPr="0036408E" w:rsidRDefault="00267A37" w:rsidP="0036408E">
      <w:pPr>
        <w:ind w:left="1440" w:hanging="720"/>
      </w:pPr>
      <w:r>
        <w:t>c</w:t>
      </w:r>
      <w:r w:rsidR="0036408E" w:rsidRPr="0036408E">
        <w:t>)</w:t>
      </w:r>
      <w:r w:rsidR="0036408E" w:rsidRPr="0036408E">
        <w:tab/>
        <w:t>The licensee shall maintain a copy of the Illinois Display Report and also record and maintain with the report the manufacturer or type, quantity and description of the fireworks.</w:t>
      </w:r>
    </w:p>
    <w:p w:rsidR="0036408E" w:rsidRPr="0036408E" w:rsidRDefault="0036408E" w:rsidP="0036408E"/>
    <w:p w:rsidR="0036408E" w:rsidRPr="0036408E" w:rsidRDefault="00267A37" w:rsidP="0036408E">
      <w:pPr>
        <w:ind w:left="1440" w:hanging="720"/>
      </w:pPr>
      <w:r>
        <w:t>d</w:t>
      </w:r>
      <w:r w:rsidR="0036408E" w:rsidRPr="0036408E">
        <w:t>)</w:t>
      </w:r>
      <w:r w:rsidR="0036408E" w:rsidRPr="0036408E">
        <w:tab/>
        <w:t>Licensee shall keep the record for a minimum of 4 years from the date of the display.</w:t>
      </w:r>
    </w:p>
    <w:p w:rsidR="0036408E" w:rsidRPr="0036408E" w:rsidRDefault="0036408E" w:rsidP="0036408E">
      <w:pPr>
        <w:ind w:left="1440" w:hanging="720"/>
      </w:pPr>
    </w:p>
    <w:p w:rsidR="0036408E" w:rsidRDefault="00267A37" w:rsidP="00CE5BCC">
      <w:pPr>
        <w:ind w:left="1440" w:hanging="720"/>
      </w:pPr>
      <w:r>
        <w:t>e</w:t>
      </w:r>
      <w:r w:rsidR="0036408E" w:rsidRPr="0036408E">
        <w:t>)</w:t>
      </w:r>
      <w:r w:rsidR="0036408E" w:rsidRPr="0036408E">
        <w:tab/>
      </w:r>
      <w:r w:rsidR="007230E8">
        <w:t>OSFM</w:t>
      </w:r>
      <w:r w:rsidR="0036408E" w:rsidRPr="0036408E">
        <w:t xml:space="preserve"> may require other information from the licensee relating to displays</w:t>
      </w:r>
      <w:r w:rsidR="00CE5BCC">
        <w:t xml:space="preserve"> (for example, how safe was the device, how was the device used, why was this device chosen over another, what type of powder was used, etc.)</w:t>
      </w:r>
      <w:r w:rsidR="0036408E" w:rsidRPr="0036408E">
        <w:t>.</w:t>
      </w:r>
    </w:p>
    <w:p w:rsidR="00267A37" w:rsidRDefault="00267A37" w:rsidP="00CE5BCC">
      <w:pPr>
        <w:ind w:left="1440" w:hanging="720"/>
      </w:pPr>
    </w:p>
    <w:p w:rsidR="00267A37" w:rsidRPr="00D55B37" w:rsidRDefault="00267A37">
      <w:pPr>
        <w:pStyle w:val="JCARSourceNote"/>
        <w:ind w:left="720"/>
      </w:pPr>
      <w:r w:rsidRPr="00D55B37">
        <w:t xml:space="preserve">(Source:  </w:t>
      </w:r>
      <w:r>
        <w:t>Amended</w:t>
      </w:r>
      <w:r w:rsidRPr="00D55B37">
        <w:t xml:space="preserve"> at </w:t>
      </w:r>
      <w:r>
        <w:t>34 I</w:t>
      </w:r>
      <w:r w:rsidRPr="00D55B37">
        <w:t xml:space="preserve">ll. Reg. </w:t>
      </w:r>
      <w:r w:rsidR="00C8125E">
        <w:t>16524</w:t>
      </w:r>
      <w:r w:rsidRPr="00D55B37">
        <w:t xml:space="preserve">, effective </w:t>
      </w:r>
      <w:r w:rsidR="00C8125E">
        <w:t>October 6, 2010</w:t>
      </w:r>
      <w:r w:rsidRPr="00D55B37">
        <w:t>)</w:t>
      </w:r>
    </w:p>
    <w:sectPr w:rsidR="00267A37"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B34" w:rsidRDefault="00274B34">
      <w:r>
        <w:separator/>
      </w:r>
    </w:p>
  </w:endnote>
  <w:endnote w:type="continuationSeparator" w:id="0">
    <w:p w:rsidR="00274B34" w:rsidRDefault="0027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B34" w:rsidRDefault="00274B34">
      <w:r>
        <w:separator/>
      </w:r>
    </w:p>
  </w:footnote>
  <w:footnote w:type="continuationSeparator" w:id="0">
    <w:p w:rsidR="00274B34" w:rsidRDefault="00274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B02FA"/>
    <w:multiLevelType w:val="hybridMultilevel"/>
    <w:tmpl w:val="237CB6C0"/>
    <w:lvl w:ilvl="0" w:tplc="9604C5DA">
      <w:start w:val="1"/>
      <w:numFmt w:val="lowerLetter"/>
      <w:lvlText w:val="%1)"/>
      <w:lvlJc w:val="left"/>
      <w:pPr>
        <w:ind w:left="1800" w:hanging="360"/>
      </w:pPr>
      <w:rPr>
        <w:rFonts w:hint="default"/>
        <w:i w:val="0"/>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408E"/>
    <w:rsid w:val="00001F1D"/>
    <w:rsid w:val="00006154"/>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6C6E"/>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67A37"/>
    <w:rsid w:val="00272138"/>
    <w:rsid w:val="002721C1"/>
    <w:rsid w:val="00272986"/>
    <w:rsid w:val="00274640"/>
    <w:rsid w:val="00274B34"/>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1B3B"/>
    <w:rsid w:val="00337BB9"/>
    <w:rsid w:val="00337CEB"/>
    <w:rsid w:val="00350372"/>
    <w:rsid w:val="00356003"/>
    <w:rsid w:val="0036408E"/>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30E8"/>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B1967"/>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3B7"/>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44A2C"/>
    <w:rsid w:val="00A52BDD"/>
    <w:rsid w:val="00A600AA"/>
    <w:rsid w:val="00A72534"/>
    <w:rsid w:val="00A767CD"/>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25CF1"/>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125E"/>
    <w:rsid w:val="00C86122"/>
    <w:rsid w:val="00C9697B"/>
    <w:rsid w:val="00CA1E98"/>
    <w:rsid w:val="00CA2022"/>
    <w:rsid w:val="00CA4E7D"/>
    <w:rsid w:val="00CA7140"/>
    <w:rsid w:val="00CB065C"/>
    <w:rsid w:val="00CC13F9"/>
    <w:rsid w:val="00CC3E02"/>
    <w:rsid w:val="00CC4FF8"/>
    <w:rsid w:val="00CD3723"/>
    <w:rsid w:val="00CD5413"/>
    <w:rsid w:val="00CE5BCC"/>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06C3C"/>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92B62"/>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72C"/>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267A37"/>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267A37"/>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394115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