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83" w:rsidRDefault="005B1483" w:rsidP="005B1483">
      <w:pPr>
        <w:rPr>
          <w:b/>
        </w:rPr>
      </w:pPr>
      <w:bookmarkStart w:id="0" w:name="_GoBack"/>
      <w:bookmarkEnd w:id="0"/>
    </w:p>
    <w:p w:rsidR="005B1483" w:rsidRPr="005210F6" w:rsidRDefault="005B1483" w:rsidP="005B1483">
      <w:pPr>
        <w:rPr>
          <w:b/>
        </w:rPr>
      </w:pPr>
      <w:r w:rsidRPr="005210F6">
        <w:rPr>
          <w:b/>
        </w:rPr>
        <w:t>Section 230.110  Proximate Audience and Flame Effect Licensing Review Committee</w:t>
      </w:r>
    </w:p>
    <w:p w:rsidR="005B1483" w:rsidRPr="005210F6" w:rsidRDefault="005B1483" w:rsidP="005B1483"/>
    <w:p w:rsidR="005B1483" w:rsidRPr="005210F6" w:rsidRDefault="005B1483" w:rsidP="005B1483">
      <w:r w:rsidRPr="005210F6">
        <w:t xml:space="preserve">The State Fire Marshal shall appoint a review committee to review the experience and qualifications of an applicant for a proximate audience or flame effect license, and recommend the type of license to be issued. </w:t>
      </w:r>
    </w:p>
    <w:p w:rsidR="005B1483" w:rsidRPr="005210F6" w:rsidRDefault="005B1483" w:rsidP="005B1483">
      <w:pPr>
        <w:ind w:left="720" w:hanging="360"/>
      </w:pPr>
    </w:p>
    <w:p w:rsidR="005B1483" w:rsidRPr="005210F6" w:rsidRDefault="005B1483" w:rsidP="005B1483">
      <w:pPr>
        <w:ind w:left="1440" w:hanging="720"/>
      </w:pPr>
      <w:r w:rsidRPr="005210F6">
        <w:t>a)</w:t>
      </w:r>
      <w:r w:rsidRPr="005210F6">
        <w:tab/>
        <w:t>The committee shall consist of the following 3 members:</w:t>
      </w:r>
    </w:p>
    <w:p w:rsidR="005B1483" w:rsidRPr="005210F6" w:rsidRDefault="005B1483" w:rsidP="005B1483">
      <w:pPr>
        <w:ind w:left="720" w:hanging="360"/>
      </w:pPr>
    </w:p>
    <w:p w:rsidR="005B1483" w:rsidRPr="005210F6" w:rsidRDefault="005B1483" w:rsidP="005B1483">
      <w:pPr>
        <w:ind w:left="2160" w:hanging="720"/>
      </w:pPr>
      <w:r w:rsidRPr="005210F6">
        <w:t>1)</w:t>
      </w:r>
      <w:r w:rsidRPr="005210F6">
        <w:tab/>
        <w:t>The State Fire Marshal or his</w:t>
      </w:r>
      <w:r>
        <w:t>/her</w:t>
      </w:r>
      <w:r w:rsidRPr="005210F6">
        <w:t xml:space="preserve"> designee, as chair;</w:t>
      </w:r>
    </w:p>
    <w:p w:rsidR="005B1483" w:rsidRPr="005210F6" w:rsidRDefault="005B1483" w:rsidP="005B1483">
      <w:pPr>
        <w:ind w:left="2160" w:hanging="720"/>
      </w:pPr>
    </w:p>
    <w:p w:rsidR="005B1483" w:rsidRPr="005210F6" w:rsidRDefault="005B1483" w:rsidP="005B1483">
      <w:pPr>
        <w:numPr>
          <w:ilvl w:val="0"/>
          <w:numId w:val="1"/>
        </w:numPr>
        <w:tabs>
          <w:tab w:val="clear" w:pos="1800"/>
          <w:tab w:val="num" w:pos="2160"/>
        </w:tabs>
        <w:ind w:left="2160" w:hanging="720"/>
      </w:pPr>
      <w:r w:rsidRPr="005210F6">
        <w:t>One representative from a fire department that has experience in permitting proximate audience a</w:t>
      </w:r>
      <w:r w:rsidR="00EE22D9">
        <w:t xml:space="preserve">nd flame effect </w:t>
      </w:r>
      <w:r w:rsidRPr="005210F6">
        <w:t>displays within its jurisdiction; and</w:t>
      </w:r>
    </w:p>
    <w:p w:rsidR="005B1483" w:rsidRPr="005210F6" w:rsidRDefault="005B1483" w:rsidP="005B1483">
      <w:pPr>
        <w:ind w:left="2160" w:hanging="720"/>
      </w:pPr>
    </w:p>
    <w:p w:rsidR="005B1483" w:rsidRPr="005210F6" w:rsidRDefault="005B1483" w:rsidP="005B1483">
      <w:pPr>
        <w:numPr>
          <w:ilvl w:val="0"/>
          <w:numId w:val="1"/>
        </w:numPr>
        <w:tabs>
          <w:tab w:val="clear" w:pos="1800"/>
          <w:tab w:val="num" w:pos="2160"/>
        </w:tabs>
        <w:ind w:left="2160" w:hanging="720"/>
      </w:pPr>
      <w:r w:rsidRPr="005210F6">
        <w:t>One representative from a company that has experience in setting up and firing proximate audience and flame effect displays.</w:t>
      </w:r>
    </w:p>
    <w:p w:rsidR="005B1483" w:rsidRPr="005210F6" w:rsidRDefault="005B1483" w:rsidP="005B1483"/>
    <w:p w:rsidR="005B1483" w:rsidRPr="005210F6" w:rsidRDefault="005B1483" w:rsidP="005B1483">
      <w:pPr>
        <w:ind w:left="1440" w:hanging="720"/>
      </w:pPr>
      <w:r w:rsidRPr="005210F6">
        <w:t>b)</w:t>
      </w:r>
      <w:r w:rsidRPr="005210F6">
        <w:tab/>
        <w:t xml:space="preserve">Members shall serve without salary, but may receive reimbursement for reasonable expenses from </w:t>
      </w:r>
      <w:r w:rsidR="00615F22">
        <w:t>OSFM</w:t>
      </w:r>
      <w:r w:rsidRPr="005210F6">
        <w:t xml:space="preserve"> fr</w:t>
      </w:r>
      <w:r>
        <w:t>om</w:t>
      </w:r>
      <w:r w:rsidRPr="005210F6">
        <w:t xml:space="preserve"> appropriations for such purposes, in accordance with 80 </w:t>
      </w:r>
      <w:smartTag w:uri="urn:schemas-microsoft-com:office:smarttags" w:element="State">
        <w:smartTag w:uri="urn:schemas-microsoft-com:office:smarttags" w:element="place">
          <w:r w:rsidRPr="005210F6">
            <w:t>Ill.</w:t>
          </w:r>
        </w:smartTag>
      </w:smartTag>
      <w:r w:rsidRPr="005210F6">
        <w:t xml:space="preserve"> Adm. Code 2800.</w:t>
      </w:r>
    </w:p>
    <w:p w:rsidR="005B1483" w:rsidRPr="005210F6" w:rsidRDefault="005B1483" w:rsidP="005B1483">
      <w:pPr>
        <w:ind w:left="1440" w:hanging="720"/>
      </w:pPr>
    </w:p>
    <w:p w:rsidR="005B1483" w:rsidRPr="005210F6" w:rsidRDefault="005B1483" w:rsidP="005B1483">
      <w:pPr>
        <w:ind w:left="1440" w:hanging="720"/>
      </w:pPr>
      <w:r w:rsidRPr="005210F6">
        <w:t>c)</w:t>
      </w:r>
      <w:r w:rsidRPr="005210F6">
        <w:tab/>
        <w:t xml:space="preserve">All members shall have one vote. </w:t>
      </w:r>
    </w:p>
    <w:p w:rsidR="005B1483" w:rsidRPr="005210F6" w:rsidRDefault="005B1483" w:rsidP="005B1483">
      <w:pPr>
        <w:ind w:left="1440" w:hanging="720"/>
      </w:pPr>
    </w:p>
    <w:p w:rsidR="005B1483" w:rsidRPr="005210F6" w:rsidRDefault="005B1483" w:rsidP="005B1483">
      <w:pPr>
        <w:ind w:left="1440" w:hanging="720"/>
      </w:pPr>
      <w:r w:rsidRPr="005210F6">
        <w:t>d)</w:t>
      </w:r>
      <w:r w:rsidRPr="005210F6">
        <w:tab/>
        <w:t xml:space="preserve">Members shall serve a term of 2 years.  </w:t>
      </w:r>
    </w:p>
    <w:p w:rsidR="005B1483" w:rsidRPr="005210F6" w:rsidRDefault="005B1483" w:rsidP="005B1483">
      <w:pPr>
        <w:ind w:left="720" w:hanging="360"/>
      </w:pPr>
    </w:p>
    <w:p w:rsidR="005B1483" w:rsidRPr="005210F6" w:rsidRDefault="005B1483" w:rsidP="005B1483">
      <w:pPr>
        <w:ind w:left="1440" w:hanging="720"/>
      </w:pPr>
      <w:r w:rsidRPr="005210F6">
        <w:t>e)</w:t>
      </w:r>
      <w:r w:rsidRPr="005210F6">
        <w:tab/>
        <w:t>Upon the expiration of a member</w:t>
      </w:r>
      <w:r>
        <w:t>'</w:t>
      </w:r>
      <w:r w:rsidRPr="005210F6">
        <w:t>s term of office, the State Fire Marshal shall reappoint that member or appoint a successor who is a representative of the same interests, as identified in subsection (a).</w:t>
      </w:r>
    </w:p>
    <w:p w:rsidR="005B1483" w:rsidRPr="005210F6" w:rsidRDefault="005B1483" w:rsidP="005B1483">
      <w:pPr>
        <w:ind w:left="1440" w:hanging="720"/>
      </w:pPr>
    </w:p>
    <w:p w:rsidR="005B1483" w:rsidRPr="005210F6" w:rsidRDefault="005B1483" w:rsidP="005B1483">
      <w:pPr>
        <w:ind w:left="1440" w:hanging="720"/>
      </w:pPr>
      <w:r w:rsidRPr="005210F6">
        <w:t>f)</w:t>
      </w:r>
      <w:r w:rsidRPr="005210F6">
        <w:tab/>
        <w:t>The State Fire Marshal may, at any time, remove any of the respective appointees for inefficiency or neglect of duty in office.  In such instances, the State Fire Marshal shall fill the vacancy for the remainder of the unexpired term by appointing a member who is a representative of the same interests.  Upon the death or incapacity of a member, the State Fire Marshal shall fill the vacancy for the remainder of the unexpired term by appointing a member who is a representative of the same interests.</w:t>
      </w:r>
    </w:p>
    <w:p w:rsidR="005B1483" w:rsidRPr="005210F6" w:rsidRDefault="005B1483" w:rsidP="005B1483">
      <w:pPr>
        <w:ind w:left="720" w:hanging="360"/>
      </w:pPr>
    </w:p>
    <w:p w:rsidR="005B1483" w:rsidRDefault="005B1483" w:rsidP="005B1483">
      <w:pPr>
        <w:ind w:left="1440" w:hanging="720"/>
      </w:pPr>
      <w:r w:rsidRPr="005210F6">
        <w:t>g)</w:t>
      </w:r>
      <w:r w:rsidRPr="005210F6">
        <w:tab/>
        <w:t>The committee shall meet each calendar quarter to review applications and at additional times as the committee deems necessary.  The committee does not need to meet if there are no applications to review.</w:t>
      </w:r>
    </w:p>
    <w:p w:rsidR="00A5603E" w:rsidRDefault="00A5603E" w:rsidP="005B1483">
      <w:pPr>
        <w:ind w:left="1440" w:hanging="720"/>
      </w:pPr>
    </w:p>
    <w:p w:rsidR="00A5603E" w:rsidRPr="00D55B37" w:rsidRDefault="00A5603E">
      <w:pPr>
        <w:pStyle w:val="JCARSourceNote"/>
        <w:ind w:left="720"/>
      </w:pPr>
      <w:r w:rsidRPr="00D55B37">
        <w:t xml:space="preserve">(Source:  </w:t>
      </w:r>
      <w:r>
        <w:t>Amended</w:t>
      </w:r>
      <w:r w:rsidRPr="00D55B37">
        <w:t xml:space="preserve"> at </w:t>
      </w:r>
      <w:r>
        <w:t>34 I</w:t>
      </w:r>
      <w:r w:rsidRPr="00D55B37">
        <w:t xml:space="preserve">ll. Reg. </w:t>
      </w:r>
      <w:r w:rsidR="00C3069B">
        <w:t>16524</w:t>
      </w:r>
      <w:r w:rsidRPr="00D55B37">
        <w:t xml:space="preserve">, effective </w:t>
      </w:r>
      <w:r w:rsidR="00C3069B">
        <w:t>October 6, 2010</w:t>
      </w:r>
      <w:r w:rsidRPr="00D55B37">
        <w:t>)</w:t>
      </w:r>
    </w:p>
    <w:sectPr w:rsidR="00A5603E"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158" w:rsidRDefault="00057158">
      <w:r>
        <w:separator/>
      </w:r>
    </w:p>
  </w:endnote>
  <w:endnote w:type="continuationSeparator" w:id="0">
    <w:p w:rsidR="00057158" w:rsidRDefault="0005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158" w:rsidRDefault="00057158">
      <w:r>
        <w:separator/>
      </w:r>
    </w:p>
  </w:footnote>
  <w:footnote w:type="continuationSeparator" w:id="0">
    <w:p w:rsidR="00057158" w:rsidRDefault="00057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F7BAC"/>
    <w:multiLevelType w:val="hybridMultilevel"/>
    <w:tmpl w:val="759C3E94"/>
    <w:lvl w:ilvl="0" w:tplc="D42ACF70">
      <w:start w:val="2"/>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754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58"/>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C34"/>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1483"/>
    <w:rsid w:val="005C7438"/>
    <w:rsid w:val="005D35F3"/>
    <w:rsid w:val="005E03A7"/>
    <w:rsid w:val="005E3D55"/>
    <w:rsid w:val="005F2891"/>
    <w:rsid w:val="00604BCE"/>
    <w:rsid w:val="006132CE"/>
    <w:rsid w:val="00615F22"/>
    <w:rsid w:val="00620BBA"/>
    <w:rsid w:val="006225B0"/>
    <w:rsid w:val="006247D4"/>
    <w:rsid w:val="00626C17"/>
    <w:rsid w:val="00631875"/>
    <w:rsid w:val="00634D17"/>
    <w:rsid w:val="006361A4"/>
    <w:rsid w:val="00641AEA"/>
    <w:rsid w:val="006430D9"/>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255A"/>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23FB"/>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03E"/>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8A6"/>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069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1BAC"/>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2AF1"/>
    <w:rsid w:val="00EA0AB9"/>
    <w:rsid w:val="00EA3AC2"/>
    <w:rsid w:val="00EA55CD"/>
    <w:rsid w:val="00EA5A76"/>
    <w:rsid w:val="00EA5FA3"/>
    <w:rsid w:val="00EA6628"/>
    <w:rsid w:val="00EB33C3"/>
    <w:rsid w:val="00EB424E"/>
    <w:rsid w:val="00EC3846"/>
    <w:rsid w:val="00EC6C31"/>
    <w:rsid w:val="00ED0167"/>
    <w:rsid w:val="00ED1405"/>
    <w:rsid w:val="00ED1EED"/>
    <w:rsid w:val="00ED754E"/>
    <w:rsid w:val="00EE22D9"/>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4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4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