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4EE" w:rsidRDefault="001544EE" w:rsidP="001544EE">
      <w:pPr>
        <w:rPr>
          <w:b/>
        </w:rPr>
      </w:pPr>
      <w:bookmarkStart w:id="0" w:name="_GoBack"/>
      <w:bookmarkEnd w:id="0"/>
    </w:p>
    <w:p w:rsidR="001544EE" w:rsidRPr="004369FF" w:rsidRDefault="001544EE" w:rsidP="001544EE">
      <w:pPr>
        <w:rPr>
          <w:b/>
        </w:rPr>
      </w:pPr>
      <w:r w:rsidRPr="004369FF">
        <w:rPr>
          <w:b/>
        </w:rPr>
        <w:t>Section 230.70  Qualifications for Outdoor Professional License</w:t>
      </w:r>
    </w:p>
    <w:p w:rsidR="001544EE" w:rsidRPr="004369FF" w:rsidRDefault="001544EE" w:rsidP="001544EE">
      <w:pPr>
        <w:rPr>
          <w:b/>
        </w:rPr>
      </w:pPr>
    </w:p>
    <w:p w:rsidR="001544EE" w:rsidRPr="004369FF" w:rsidRDefault="001544EE" w:rsidP="001544EE">
      <w:pPr>
        <w:ind w:left="1440" w:hanging="720"/>
      </w:pPr>
      <w:r w:rsidRPr="004369FF">
        <w:t>a)</w:t>
      </w:r>
      <w:r w:rsidRPr="004369FF">
        <w:tab/>
        <w:t xml:space="preserve">No license shall be granted to an applicant </w:t>
      </w:r>
      <w:r>
        <w:t>who</w:t>
      </w:r>
      <w:r w:rsidRPr="004369FF">
        <w:t xml:space="preserve"> has not reached the age of 21 and met the requirements of the Act and paid the required application fee.</w:t>
      </w:r>
    </w:p>
    <w:p w:rsidR="001544EE" w:rsidRPr="004369FF" w:rsidRDefault="001544EE" w:rsidP="001544EE"/>
    <w:p w:rsidR="001544EE" w:rsidRPr="004369FF" w:rsidRDefault="001544EE" w:rsidP="001544EE">
      <w:pPr>
        <w:ind w:left="1440" w:hanging="720"/>
      </w:pPr>
      <w:r w:rsidRPr="004369FF">
        <w:t>b)</w:t>
      </w:r>
      <w:r w:rsidRPr="004369FF">
        <w:tab/>
        <w:t xml:space="preserve">The applicant must have a current license or a Letter of Clearance from ATF.  </w:t>
      </w:r>
      <w:r>
        <w:t xml:space="preserve">In the event the applicant's license has expired, the applicant must submit proof from ATF that the license is in the process of being renewed.  </w:t>
      </w:r>
      <w:r w:rsidRPr="004369FF">
        <w:t>If an applicant has applied for, but not received, a</w:t>
      </w:r>
      <w:r>
        <w:t>n</w:t>
      </w:r>
      <w:r w:rsidRPr="004369FF">
        <w:t xml:space="preserve"> ATF explosives license or a Letter of Clearance,</w:t>
      </w:r>
      <w:r>
        <w:t xml:space="preserve"> or if the license is being renewed,</w:t>
      </w:r>
      <w:r w:rsidRPr="004369FF">
        <w:t xml:space="preserve"> </w:t>
      </w:r>
      <w:r w:rsidR="003C35EE">
        <w:t>OSFM</w:t>
      </w:r>
      <w:r w:rsidRPr="004369FF">
        <w:t xml:space="preserve"> may issue the applicant temporary authorization to act until ATF issues the applicant an explosives license or Letter of Clearance</w:t>
      </w:r>
      <w:r>
        <w:t>, or renews the license</w:t>
      </w:r>
      <w:r w:rsidRPr="004369FF">
        <w:t xml:space="preserve">. </w:t>
      </w:r>
    </w:p>
    <w:p w:rsidR="001544EE" w:rsidRPr="004369FF" w:rsidRDefault="001544EE" w:rsidP="001544EE"/>
    <w:p w:rsidR="001544EE" w:rsidRPr="004369FF" w:rsidRDefault="001544EE" w:rsidP="001544EE">
      <w:pPr>
        <w:ind w:left="1440" w:hanging="720"/>
      </w:pPr>
      <w:r>
        <w:t>c)</w:t>
      </w:r>
      <w:r>
        <w:tab/>
      </w:r>
      <w:r w:rsidRPr="004369FF">
        <w:t xml:space="preserve">The applicant must provide proof of successful completion of </w:t>
      </w:r>
      <w:r>
        <w:t xml:space="preserve">the </w:t>
      </w:r>
      <w:r w:rsidRPr="004369FF">
        <w:t>DNR training program for pyrotechnic displays, including a current DNR individual explosive</w:t>
      </w:r>
      <w:r>
        <w:t>s</w:t>
      </w:r>
      <w:r w:rsidRPr="004369FF">
        <w:t xml:space="preserve"> license number, or </w:t>
      </w:r>
      <w:r>
        <w:t>another program that OSFM determines to be substantially equivalent</w:t>
      </w:r>
      <w:r w:rsidRPr="004369FF">
        <w:t>.</w:t>
      </w:r>
    </w:p>
    <w:p w:rsidR="001C71C2" w:rsidRDefault="001C71C2" w:rsidP="00573770"/>
    <w:p w:rsidR="001544EE" w:rsidRPr="00D55B37" w:rsidRDefault="001544E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246D8F">
        <w:t>16524</w:t>
      </w:r>
      <w:r w:rsidRPr="00D55B37">
        <w:t xml:space="preserve">, effective </w:t>
      </w:r>
      <w:r w:rsidR="00246D8F">
        <w:t>October 6, 2010</w:t>
      </w:r>
      <w:r w:rsidRPr="00D55B37">
        <w:t>)</w:t>
      </w:r>
    </w:p>
    <w:sectPr w:rsidR="001544EE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740" w:rsidRDefault="003C6740">
      <w:r>
        <w:separator/>
      </w:r>
    </w:p>
  </w:endnote>
  <w:endnote w:type="continuationSeparator" w:id="0">
    <w:p w:rsidR="003C6740" w:rsidRDefault="003C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740" w:rsidRDefault="003C6740">
      <w:r>
        <w:separator/>
      </w:r>
    </w:p>
  </w:footnote>
  <w:footnote w:type="continuationSeparator" w:id="0">
    <w:p w:rsidR="003C6740" w:rsidRDefault="003C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B2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4EE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8F"/>
    <w:rsid w:val="0025225E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01D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4FE9"/>
    <w:rsid w:val="003A6E65"/>
    <w:rsid w:val="003B419A"/>
    <w:rsid w:val="003B5138"/>
    <w:rsid w:val="003B78C5"/>
    <w:rsid w:val="003C07D2"/>
    <w:rsid w:val="003C35EE"/>
    <w:rsid w:val="003C6740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690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4794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F5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4FDA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B26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4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44E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