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C17" w:rsidRDefault="005A7C17" w:rsidP="005A7C17">
      <w:bookmarkStart w:id="0" w:name="_GoBack"/>
      <w:bookmarkEnd w:id="0"/>
    </w:p>
    <w:p w:rsidR="005A7C17" w:rsidRPr="002E5C22" w:rsidRDefault="005A7C17" w:rsidP="005A7C17">
      <w:pPr>
        <w:rPr>
          <w:b/>
        </w:rPr>
      </w:pPr>
      <w:r w:rsidRPr="002E5C22">
        <w:rPr>
          <w:b/>
        </w:rPr>
        <w:t>Section 230.60  Qualifications for Limited Distributor License</w:t>
      </w:r>
    </w:p>
    <w:p w:rsidR="005A7C17" w:rsidRPr="003C235B" w:rsidRDefault="005A7C17" w:rsidP="005A7C17"/>
    <w:p w:rsidR="005A7C17" w:rsidRPr="003C235B" w:rsidRDefault="005A7C17" w:rsidP="005A7C17">
      <w:pPr>
        <w:ind w:left="1440" w:hanging="720"/>
        <w:rPr>
          <w:color w:val="000000"/>
        </w:rPr>
      </w:pPr>
      <w:r>
        <w:t>a)</w:t>
      </w:r>
      <w:r>
        <w:tab/>
      </w:r>
      <w:r w:rsidRPr="003C235B">
        <w:t xml:space="preserve">Except as provided </w:t>
      </w:r>
      <w:r>
        <w:t>in this Section</w:t>
      </w:r>
      <w:r w:rsidRPr="003C235B">
        <w:t>, n</w:t>
      </w:r>
      <w:r w:rsidRPr="003C235B">
        <w:rPr>
          <w:color w:val="000000"/>
        </w:rPr>
        <w:t xml:space="preserve">o limited </w:t>
      </w:r>
      <w:r>
        <w:rPr>
          <w:color w:val="000000"/>
        </w:rPr>
        <w:t>d</w:t>
      </w:r>
      <w:r w:rsidRPr="003C235B">
        <w:rPr>
          <w:color w:val="000000"/>
        </w:rPr>
        <w:t>istributor</w:t>
      </w:r>
      <w:r>
        <w:rPr>
          <w:color w:val="000000"/>
        </w:rPr>
        <w:t>'</w:t>
      </w:r>
      <w:r w:rsidRPr="003C235B">
        <w:rPr>
          <w:color w:val="000000"/>
        </w:rPr>
        <w:t>s license shall be granted to an applicant that is not a political subdivision of the State, met the requirements of the Act (in particular Section 35) and paid the required application fee.</w:t>
      </w:r>
    </w:p>
    <w:p w:rsidR="005A7C17" w:rsidRPr="003C235B" w:rsidRDefault="005A7C17" w:rsidP="005A7C17">
      <w:pPr>
        <w:ind w:left="720"/>
        <w:rPr>
          <w:color w:val="000000"/>
        </w:rPr>
      </w:pPr>
    </w:p>
    <w:p w:rsidR="005A7C17" w:rsidRPr="002E5C22" w:rsidRDefault="005A7C17" w:rsidP="005A7C17">
      <w:pPr>
        <w:ind w:left="1440" w:hanging="720"/>
      </w:pPr>
      <w:r>
        <w:rPr>
          <w:color w:val="000000"/>
        </w:rPr>
        <w:t>b)</w:t>
      </w:r>
      <w:r>
        <w:rPr>
          <w:color w:val="000000"/>
        </w:rPr>
        <w:tab/>
      </w:r>
      <w:r w:rsidRPr="003C235B">
        <w:rPr>
          <w:color w:val="000000"/>
        </w:rPr>
        <w:t xml:space="preserve">Pursuant to Section 845(a)(3) of the Federal Explosives Law, the transportation, shipment, receipt, or importation of explosive materials for delivery to a political subdivision of the State does not require the political subdivision of the State to hold a license issued by ATF. </w:t>
      </w:r>
    </w:p>
    <w:p w:rsidR="005A7C17" w:rsidRPr="003C235B" w:rsidRDefault="005A7C17" w:rsidP="005A7C17">
      <w:pPr>
        <w:ind w:left="720"/>
      </w:pPr>
    </w:p>
    <w:p w:rsidR="005A7C17" w:rsidRPr="002E5C22" w:rsidRDefault="005A7C17" w:rsidP="005A7C17">
      <w:pPr>
        <w:ind w:left="1440" w:hanging="720"/>
      </w:pPr>
      <w:r>
        <w:t>c)</w:t>
      </w:r>
      <w:r>
        <w:tab/>
      </w:r>
      <w:r w:rsidRPr="003C235B">
        <w:t xml:space="preserve">The applicant must </w:t>
      </w:r>
      <w:r w:rsidRPr="003C235B">
        <w:rPr>
          <w:color w:val="000000"/>
        </w:rPr>
        <w:t>have a current Identification Number and Hazardous Material</w:t>
      </w:r>
      <w:r>
        <w:rPr>
          <w:color w:val="000000"/>
        </w:rPr>
        <w:t>s</w:t>
      </w:r>
      <w:r w:rsidRPr="003C235B">
        <w:rPr>
          <w:color w:val="000000"/>
        </w:rPr>
        <w:t xml:space="preserve"> Registration Number issued by </w:t>
      </w:r>
      <w:r>
        <w:rPr>
          <w:color w:val="000000"/>
        </w:rPr>
        <w:t>USDOT</w:t>
      </w:r>
      <w:r w:rsidRPr="003C235B">
        <w:rPr>
          <w:color w:val="000000"/>
        </w:rPr>
        <w:t xml:space="preserve">.  </w:t>
      </w:r>
      <w:r w:rsidRPr="003C235B">
        <w:t xml:space="preserve">In the event the applicant distributes only flame effect pyrotechnic displays, and/or the applicant never transports materials in quantities that require registration with </w:t>
      </w:r>
      <w:r>
        <w:t>USDOT</w:t>
      </w:r>
      <w:r w:rsidRPr="003C235B">
        <w:t>, the applicant must submit an affidavit, signed under penalt</w:t>
      </w:r>
      <w:r>
        <w:t>y</w:t>
      </w:r>
      <w:r w:rsidRPr="003C235B">
        <w:t xml:space="preserve"> of perjury.  In this affidavit, the applicant shall identify all materials he/she uses in the display services provided, the quantity of each material transported for these displays, and an acknowledgement that the applicant never transports materials in quantities that require registration with </w:t>
      </w:r>
      <w:r>
        <w:t>USDOT</w:t>
      </w:r>
      <w:r w:rsidRPr="003C235B">
        <w:t xml:space="preserve">.  If the applicant never transports materials in quantities that require registration with </w:t>
      </w:r>
      <w:r>
        <w:t>USDOT</w:t>
      </w:r>
      <w:r w:rsidRPr="003C235B">
        <w:t xml:space="preserve">, but takes possession of such materials at the display site, the applicant must maintain a file of all documentation concerning the transportation of </w:t>
      </w:r>
      <w:r>
        <w:t>those</w:t>
      </w:r>
      <w:r w:rsidRPr="003C235B">
        <w:t xml:space="preserve"> materials and provide copies of </w:t>
      </w:r>
      <w:r>
        <w:t>the</w:t>
      </w:r>
      <w:r w:rsidRPr="003C235B">
        <w:t xml:space="preserve"> documents to </w:t>
      </w:r>
      <w:r w:rsidR="00001EDF">
        <w:t>OSFM</w:t>
      </w:r>
      <w:r>
        <w:t xml:space="preserve"> </w:t>
      </w:r>
      <w:r w:rsidRPr="003C235B">
        <w:t xml:space="preserve">upon request.  </w:t>
      </w:r>
    </w:p>
    <w:p w:rsidR="005A7C17" w:rsidRPr="003C235B" w:rsidRDefault="005A7C17" w:rsidP="005A7C17">
      <w:pPr>
        <w:ind w:left="720"/>
      </w:pPr>
    </w:p>
    <w:p w:rsidR="005A7C17" w:rsidRDefault="005A7C17" w:rsidP="005A7C17">
      <w:pPr>
        <w:ind w:left="1440" w:hanging="720"/>
      </w:pPr>
      <w:r>
        <w:t>d)</w:t>
      </w:r>
      <w:r>
        <w:tab/>
      </w:r>
      <w:r w:rsidRPr="003C235B">
        <w:t xml:space="preserve">The applicant must provide, for approval by </w:t>
      </w:r>
      <w:r w:rsidR="00001EDF">
        <w:t>OSFM</w:t>
      </w:r>
      <w:r w:rsidRPr="003C235B">
        <w:t xml:space="preserve">, </w:t>
      </w:r>
      <w:r w:rsidRPr="003C235B">
        <w:rPr>
          <w:i/>
        </w:rPr>
        <w:t>proof of having the requisite knowledge, through training, examination, or continuing education</w:t>
      </w:r>
      <w:r>
        <w:rPr>
          <w:i/>
        </w:rPr>
        <w:t>,</w:t>
      </w:r>
      <w:r w:rsidRPr="003C235B">
        <w:t xml:space="preserve"> of the pyrotechnic materials and pyrotechnic displays it provides.</w:t>
      </w:r>
      <w:r>
        <w:t xml:space="preserve"> [225 ILCS 227/35(c)(8)]</w:t>
      </w:r>
    </w:p>
    <w:p w:rsidR="00162B17" w:rsidRDefault="00162B17" w:rsidP="005A7C17">
      <w:pPr>
        <w:ind w:left="1440" w:hanging="720"/>
      </w:pPr>
    </w:p>
    <w:p w:rsidR="00162B17" w:rsidRPr="00D55B37" w:rsidRDefault="00162B17">
      <w:pPr>
        <w:pStyle w:val="JCARSourceNote"/>
        <w:ind w:left="720"/>
      </w:pPr>
      <w:r w:rsidRPr="00D55B37">
        <w:t xml:space="preserve">(Source:  </w:t>
      </w:r>
      <w:r>
        <w:t>Amended</w:t>
      </w:r>
      <w:r w:rsidRPr="00D55B37">
        <w:t xml:space="preserve"> at </w:t>
      </w:r>
      <w:r>
        <w:t>34 I</w:t>
      </w:r>
      <w:r w:rsidRPr="00D55B37">
        <w:t xml:space="preserve">ll. Reg. </w:t>
      </w:r>
      <w:r w:rsidR="00147623">
        <w:t>16524</w:t>
      </w:r>
      <w:r w:rsidRPr="00D55B37">
        <w:t xml:space="preserve">, effective </w:t>
      </w:r>
      <w:r w:rsidR="00147623">
        <w:t>October 6, 2010</w:t>
      </w:r>
      <w:r w:rsidRPr="00D55B37">
        <w:t>)</w:t>
      </w:r>
    </w:p>
    <w:sectPr w:rsidR="00162B17" w:rsidRPr="00D55B37"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9B7" w:rsidRDefault="00DB09B7">
      <w:r>
        <w:separator/>
      </w:r>
    </w:p>
  </w:endnote>
  <w:endnote w:type="continuationSeparator" w:id="0">
    <w:p w:rsidR="00DB09B7" w:rsidRDefault="00DB0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9B7" w:rsidRDefault="00DB09B7">
      <w:r>
        <w:separator/>
      </w:r>
    </w:p>
  </w:footnote>
  <w:footnote w:type="continuationSeparator" w:id="0">
    <w:p w:rsidR="00DB09B7" w:rsidRDefault="00DB09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13CA8"/>
    <w:rsid w:val="00001EDF"/>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33CE3"/>
    <w:rsid w:val="0014104E"/>
    <w:rsid w:val="001433F3"/>
    <w:rsid w:val="00145C78"/>
    <w:rsid w:val="00146F30"/>
    <w:rsid w:val="00146FFB"/>
    <w:rsid w:val="00147623"/>
    <w:rsid w:val="0015097E"/>
    <w:rsid w:val="0015246A"/>
    <w:rsid w:val="00153DEA"/>
    <w:rsid w:val="00154F65"/>
    <w:rsid w:val="00155217"/>
    <w:rsid w:val="00155905"/>
    <w:rsid w:val="00162B17"/>
    <w:rsid w:val="00163EEE"/>
    <w:rsid w:val="00164756"/>
    <w:rsid w:val="00165CF9"/>
    <w:rsid w:val="00174FFD"/>
    <w:rsid w:val="0018172E"/>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1066"/>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4996"/>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0677E"/>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3CA8"/>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A7C1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4FED"/>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58C1"/>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37030"/>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09B7"/>
    <w:rsid w:val="00DB2CC7"/>
    <w:rsid w:val="00DB78E4"/>
    <w:rsid w:val="00DC016D"/>
    <w:rsid w:val="00DC505C"/>
    <w:rsid w:val="00DC5FDC"/>
    <w:rsid w:val="00DD3C9D"/>
    <w:rsid w:val="00DE3439"/>
    <w:rsid w:val="00DE42D9"/>
    <w:rsid w:val="00DE5010"/>
    <w:rsid w:val="00DF0813"/>
    <w:rsid w:val="00DF25BD"/>
    <w:rsid w:val="00E021AC"/>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A74CA"/>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7C1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7C1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2012-06-21T23:53:00Z</dcterms:created>
  <dcterms:modified xsi:type="dcterms:W3CDTF">2012-06-21T23:53:00Z</dcterms:modified>
</cp:coreProperties>
</file>