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23" w:rsidRDefault="001F4A23" w:rsidP="001F4A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4A23" w:rsidRDefault="001F4A23" w:rsidP="001F4A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200.5  Introduction</w:t>
      </w:r>
      <w:r>
        <w:t xml:space="preserve"> </w:t>
      </w:r>
    </w:p>
    <w:p w:rsidR="001F4A23" w:rsidRDefault="001F4A23" w:rsidP="001F4A23">
      <w:pPr>
        <w:widowControl w:val="0"/>
        <w:autoSpaceDE w:val="0"/>
        <w:autoSpaceDN w:val="0"/>
        <w:adjustRightInd w:val="0"/>
      </w:pPr>
    </w:p>
    <w:p w:rsidR="001F4A23" w:rsidRDefault="001F4A23" w:rsidP="001F4A23">
      <w:pPr>
        <w:widowControl w:val="0"/>
        <w:autoSpaceDE w:val="0"/>
        <w:autoSpaceDN w:val="0"/>
        <w:adjustRightInd w:val="0"/>
      </w:pPr>
      <w:r>
        <w:t xml:space="preserve">Pursuant to the authority conferred upon the Office of the State Fire Marshal </w:t>
      </w:r>
      <w:r w:rsidR="004D1ABE">
        <w:t xml:space="preserve">(OSFM) </w:t>
      </w:r>
      <w:r>
        <w:t xml:space="preserve">by Section 3 of the </w:t>
      </w:r>
      <w:r w:rsidR="006413CD">
        <w:t>Liquid Petroleum Gas Regulation</w:t>
      </w:r>
      <w:r>
        <w:t xml:space="preserve"> Act </w:t>
      </w:r>
      <w:r w:rsidR="006413CD">
        <w:t>[430 ILCS 5/3]</w:t>
      </w:r>
      <w:r w:rsidR="009573A3">
        <w:t xml:space="preserve">, </w:t>
      </w:r>
      <w:r w:rsidR="004D1ABE">
        <w:t>OSFM</w:t>
      </w:r>
      <w:r w:rsidR="00247CD2">
        <w:t xml:space="preserve"> </w:t>
      </w:r>
      <w:r w:rsidR="009573A3">
        <w:t>is adopting this Part</w:t>
      </w:r>
      <w:r>
        <w:t xml:space="preserve"> in relation to the storage, transportation, sale and use of liquefied petroleum gases. </w:t>
      </w:r>
    </w:p>
    <w:p w:rsidR="001F4A23" w:rsidRDefault="001F4A23" w:rsidP="001F4A23">
      <w:pPr>
        <w:widowControl w:val="0"/>
        <w:autoSpaceDE w:val="0"/>
        <w:autoSpaceDN w:val="0"/>
        <w:adjustRightInd w:val="0"/>
      </w:pPr>
    </w:p>
    <w:p w:rsidR="00247CD2" w:rsidRPr="00D55B37" w:rsidRDefault="00247CD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1E6838">
        <w:t>16850</w:t>
      </w:r>
      <w:r w:rsidRPr="00D55B37">
        <w:t xml:space="preserve">, effective </w:t>
      </w:r>
      <w:r w:rsidR="001E6838">
        <w:t>October 1, 2008</w:t>
      </w:r>
      <w:r w:rsidRPr="00D55B37">
        <w:t>)</w:t>
      </w:r>
    </w:p>
    <w:sectPr w:rsidR="00247CD2" w:rsidRPr="00D55B37" w:rsidSect="001F4A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A23"/>
    <w:rsid w:val="001E6838"/>
    <w:rsid w:val="001F4A23"/>
    <w:rsid w:val="0024121F"/>
    <w:rsid w:val="00247CD2"/>
    <w:rsid w:val="004D1ABE"/>
    <w:rsid w:val="004F23DE"/>
    <w:rsid w:val="005C3366"/>
    <w:rsid w:val="006413CD"/>
    <w:rsid w:val="00827EBD"/>
    <w:rsid w:val="009573A3"/>
    <w:rsid w:val="00970624"/>
    <w:rsid w:val="00B03C73"/>
    <w:rsid w:val="00B6108F"/>
    <w:rsid w:val="00FC23D4"/>
    <w:rsid w:val="00F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