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D99A" w14:textId="77777777" w:rsidR="00F243A2" w:rsidRDefault="00F243A2" w:rsidP="00F243A2"/>
    <w:p w14:paraId="438B8D5C" w14:textId="77777777" w:rsidR="005D7EBD" w:rsidRPr="00F243A2" w:rsidRDefault="005D7EBD" w:rsidP="00F243A2">
      <w:pPr>
        <w:rPr>
          <w:b/>
        </w:rPr>
      </w:pPr>
      <w:r w:rsidRPr="00F243A2">
        <w:rPr>
          <w:b/>
        </w:rPr>
        <w:t>Section</w:t>
      </w:r>
      <w:r w:rsidR="00F243A2" w:rsidRPr="00F243A2">
        <w:rPr>
          <w:b/>
        </w:rPr>
        <w:t xml:space="preserve"> </w:t>
      </w:r>
      <w:proofErr w:type="gramStart"/>
      <w:r w:rsidRPr="00F243A2">
        <w:rPr>
          <w:b/>
        </w:rPr>
        <w:t xml:space="preserve">176.430 </w:t>
      </w:r>
      <w:r w:rsidR="00F243A2" w:rsidRPr="00F243A2">
        <w:rPr>
          <w:b/>
        </w:rPr>
        <w:t xml:space="preserve"> </w:t>
      </w:r>
      <w:r w:rsidRPr="00F243A2">
        <w:rPr>
          <w:b/>
        </w:rPr>
        <w:t>Reporting</w:t>
      </w:r>
      <w:proofErr w:type="gramEnd"/>
      <w:r w:rsidRPr="00F243A2">
        <w:rPr>
          <w:b/>
        </w:rPr>
        <w:t xml:space="preserve"> and Recordkeeping</w:t>
      </w:r>
    </w:p>
    <w:p w14:paraId="5BBAE6E7" w14:textId="77777777" w:rsidR="005D7EBD" w:rsidRPr="00F243A2" w:rsidRDefault="005D7EBD" w:rsidP="00F243A2">
      <w:bookmarkStart w:id="0" w:name="_Toc166049685"/>
    </w:p>
    <w:p w14:paraId="2C390CA7" w14:textId="77777777" w:rsidR="005D7EBD" w:rsidRPr="00F243A2" w:rsidRDefault="00F243A2" w:rsidP="00F243A2">
      <w:pPr>
        <w:ind w:left="1440" w:hanging="720"/>
      </w:pPr>
      <w:r>
        <w:t>a)</w:t>
      </w:r>
      <w:r w:rsidR="005D7EBD" w:rsidRPr="00F243A2">
        <w:tab/>
        <w:t xml:space="preserve">Reporting. Owners and operators must submit the following information to </w:t>
      </w:r>
      <w:proofErr w:type="spellStart"/>
      <w:r w:rsidR="005D7EBD" w:rsidRPr="00F243A2">
        <w:t>OSFM</w:t>
      </w:r>
      <w:proofErr w:type="spellEnd"/>
      <w:r w:rsidR="005D7EBD" w:rsidRPr="00F243A2">
        <w:t>:</w:t>
      </w:r>
      <w:bookmarkEnd w:id="0"/>
    </w:p>
    <w:p w14:paraId="23A72941" w14:textId="77777777" w:rsidR="00F243A2" w:rsidRDefault="00F243A2" w:rsidP="00F243A2">
      <w:bookmarkStart w:id="1" w:name="_Toc166049686"/>
    </w:p>
    <w:p w14:paraId="5EE65A22" w14:textId="77777777" w:rsidR="001C7F90" w:rsidRDefault="005D7EBD" w:rsidP="001C7F90">
      <w:pPr>
        <w:ind w:left="2160" w:hanging="720"/>
        <w:rPr>
          <w:szCs w:val="20"/>
        </w:rPr>
      </w:pPr>
      <w:r w:rsidRPr="00F243A2">
        <w:t>1)</w:t>
      </w:r>
      <w:r w:rsidR="00F243A2">
        <w:tab/>
      </w:r>
      <w:r w:rsidRPr="00F243A2">
        <w:t>Not</w:t>
      </w:r>
      <w:r w:rsidR="00F243A2">
        <w:t xml:space="preserve">ification for all USTs (Section </w:t>
      </w:r>
      <w:r w:rsidRPr="00F243A2">
        <w:t>176.440)</w:t>
      </w:r>
      <w:r w:rsidR="00BE3445">
        <w:t>,</w:t>
      </w:r>
      <w:r w:rsidRPr="00F243A2">
        <w:t xml:space="preserve"> </w:t>
      </w:r>
      <w:r w:rsidR="001C7F90" w:rsidRPr="00197DED">
        <w:rPr>
          <w:szCs w:val="20"/>
        </w:rPr>
        <w:t>which includes notification when any person assumes ownership of a UST system</w:t>
      </w:r>
      <w:r w:rsidR="001C7F90">
        <w:rPr>
          <w:szCs w:val="20"/>
        </w:rPr>
        <w:t xml:space="preserve"> (Section 176.440(g))</w:t>
      </w:r>
      <w:r w:rsidR="001C7F90" w:rsidRPr="00197DED">
        <w:rPr>
          <w:szCs w:val="20"/>
        </w:rPr>
        <w:t>;</w:t>
      </w:r>
    </w:p>
    <w:p w14:paraId="461CBB0B" w14:textId="77777777" w:rsidR="001C7F90" w:rsidRDefault="001C7F90" w:rsidP="001C7F90">
      <w:pPr>
        <w:rPr>
          <w:szCs w:val="20"/>
        </w:rPr>
      </w:pPr>
    </w:p>
    <w:p w14:paraId="57407607" w14:textId="45D3F13D" w:rsidR="001C7F90" w:rsidRPr="00197DED" w:rsidRDefault="001C7F90" w:rsidP="001C7F90">
      <w:pPr>
        <w:ind w:left="2160" w:hanging="720"/>
        <w:rPr>
          <w:sz w:val="32"/>
        </w:rPr>
      </w:pPr>
      <w:r>
        <w:t>2</w:t>
      </w:r>
      <w:r w:rsidRPr="00B456D5">
        <w:t>)</w:t>
      </w:r>
      <w:r>
        <w:tab/>
      </w:r>
      <w:r w:rsidRPr="00197DED">
        <w:rPr>
          <w:szCs w:val="20"/>
        </w:rPr>
        <w:t>Notification prior to UST systems switching to certain regulated substances (</w:t>
      </w:r>
      <w:r>
        <w:rPr>
          <w:szCs w:val="20"/>
        </w:rPr>
        <w:t>41 Ill. Adm. Code 175.415(b)</w:t>
      </w:r>
      <w:r w:rsidRPr="00197DED">
        <w:rPr>
          <w:szCs w:val="20"/>
        </w:rPr>
        <w:t>);</w:t>
      </w:r>
    </w:p>
    <w:p w14:paraId="5EFCCCFF" w14:textId="77777777" w:rsidR="00F243A2" w:rsidRDefault="00F243A2" w:rsidP="00F243A2"/>
    <w:p w14:paraId="23514667" w14:textId="77777777" w:rsidR="005D7EBD" w:rsidRPr="00F243A2" w:rsidRDefault="001C7F90" w:rsidP="00F243A2">
      <w:pPr>
        <w:ind w:left="720" w:firstLine="720"/>
      </w:pPr>
      <w:r>
        <w:t>3</w:t>
      </w:r>
      <w:r w:rsidR="005D7EBD" w:rsidRPr="00F243A2">
        <w:t>)</w:t>
      </w:r>
      <w:r w:rsidR="00F243A2">
        <w:tab/>
      </w:r>
      <w:r w:rsidR="005D7EBD" w:rsidRPr="00F243A2">
        <w:t>Certification of installation for USTs (</w:t>
      </w:r>
      <w:r w:rsidR="004117BE">
        <w:t>Section 176.430(f)</w:t>
      </w:r>
      <w:r w:rsidR="005D7EBD" w:rsidRPr="00F243A2">
        <w:t>);</w:t>
      </w:r>
      <w:bookmarkEnd w:id="1"/>
    </w:p>
    <w:p w14:paraId="0006A940" w14:textId="77777777" w:rsidR="00F243A2" w:rsidRDefault="00F243A2" w:rsidP="00F243A2">
      <w:bookmarkStart w:id="2" w:name="_Toc166049687"/>
    </w:p>
    <w:p w14:paraId="1A97A8D6" w14:textId="77777777" w:rsidR="005D7EBD" w:rsidRPr="00F243A2" w:rsidRDefault="001C7F90" w:rsidP="00F243A2">
      <w:pPr>
        <w:ind w:left="2160" w:hanging="720"/>
      </w:pPr>
      <w:r>
        <w:t>4</w:t>
      </w:r>
      <w:r w:rsidR="005D7EBD" w:rsidRPr="00F243A2">
        <w:t>)</w:t>
      </w:r>
      <w:r w:rsidR="00F243A2">
        <w:tab/>
      </w:r>
      <w:r w:rsidR="005D7EBD" w:rsidRPr="00F243A2">
        <w:t>Reports of all releases</w:t>
      </w:r>
      <w:r w:rsidR="004117BE">
        <w:t>,</w:t>
      </w:r>
      <w:r w:rsidR="005D7EBD" w:rsidRPr="00F243A2">
        <w:t xml:space="preserve"> including suspected releases (Section</w:t>
      </w:r>
      <w:r w:rsidR="00F243A2">
        <w:t xml:space="preserve"> </w:t>
      </w:r>
      <w:r w:rsidR="005D7EBD" w:rsidRPr="00F243A2">
        <w:t>176.300), spills and overfills (Section</w:t>
      </w:r>
      <w:r w:rsidR="00F243A2">
        <w:t xml:space="preserve"> </w:t>
      </w:r>
      <w:r w:rsidR="005D7EBD" w:rsidRPr="00F243A2">
        <w:t>176.3</w:t>
      </w:r>
      <w:r w:rsidR="00CD0326">
        <w:t>4</w:t>
      </w:r>
      <w:r w:rsidR="005D7EBD" w:rsidRPr="00F243A2">
        <w:t>0), and confirmed releases (Section</w:t>
      </w:r>
      <w:r w:rsidR="00F243A2">
        <w:t xml:space="preserve"> </w:t>
      </w:r>
      <w:r w:rsidR="005D7EBD" w:rsidRPr="00F243A2">
        <w:t>176.</w:t>
      </w:r>
      <w:r w:rsidR="00463949">
        <w:t>3</w:t>
      </w:r>
      <w:r w:rsidR="00CD0326">
        <w:t>20</w:t>
      </w:r>
      <w:r w:rsidR="005D7EBD" w:rsidRPr="00F243A2">
        <w:t xml:space="preserve">); </w:t>
      </w:r>
      <w:bookmarkEnd w:id="2"/>
    </w:p>
    <w:p w14:paraId="4734D024" w14:textId="77777777" w:rsidR="00F243A2" w:rsidRDefault="00F243A2" w:rsidP="00F243A2">
      <w:bookmarkStart w:id="3" w:name="_Toc166049688"/>
    </w:p>
    <w:p w14:paraId="5021D7A0" w14:textId="77777777" w:rsidR="005D7EBD" w:rsidRPr="00633AE4" w:rsidRDefault="001C7F90" w:rsidP="00633AE4">
      <w:pPr>
        <w:ind w:left="2160" w:hanging="720"/>
      </w:pPr>
      <w:r>
        <w:t>5</w:t>
      </w:r>
      <w:r w:rsidR="005D7EBD" w:rsidRPr="00633AE4">
        <w:t>)</w:t>
      </w:r>
      <w:r w:rsidR="00F243A2" w:rsidRPr="00633AE4">
        <w:tab/>
      </w:r>
      <w:r w:rsidR="005D7EBD" w:rsidRPr="00633AE4">
        <w:t xml:space="preserve">Initial response, including leak abatement, site characterization, and fire and explosion </w:t>
      </w:r>
      <w:r w:rsidR="004117BE" w:rsidRPr="00633AE4">
        <w:t>mitigation (40 CFR 280, s</w:t>
      </w:r>
      <w:r w:rsidR="005D7EBD" w:rsidRPr="00633AE4">
        <w:t>ubpart</w:t>
      </w:r>
      <w:r w:rsidR="00F243A2" w:rsidRPr="00633AE4">
        <w:t xml:space="preserve"> </w:t>
      </w:r>
      <w:r w:rsidR="005D7EBD" w:rsidRPr="00633AE4">
        <w:t>F, incorporated by reference in</w:t>
      </w:r>
      <w:r w:rsidR="00F243A2" w:rsidRPr="00633AE4">
        <w:t xml:space="preserve"> </w:t>
      </w:r>
      <w:r w:rsidR="005D7EBD" w:rsidRPr="00633AE4">
        <w:t xml:space="preserve">41 </w:t>
      </w:r>
      <w:smartTag w:uri="urn:schemas-microsoft-com:office:smarttags" w:element="place">
        <w:smartTag w:uri="urn:schemas-microsoft-com:office:smarttags" w:element="State">
          <w:r w:rsidR="005D7EBD" w:rsidRPr="00633AE4">
            <w:t>Ill.</w:t>
          </w:r>
        </w:smartTag>
      </w:smartTag>
      <w:r w:rsidR="005D7EBD" w:rsidRPr="00633AE4">
        <w:t xml:space="preserve"> Adm. Code 174.210)</w:t>
      </w:r>
      <w:r w:rsidR="003725B4" w:rsidRPr="00633AE4">
        <w:t xml:space="preserve"> </w:t>
      </w:r>
      <w:r w:rsidR="00463949" w:rsidRPr="00633AE4">
        <w:t xml:space="preserve">when requested by </w:t>
      </w:r>
      <w:proofErr w:type="spellStart"/>
      <w:r w:rsidR="00463949" w:rsidRPr="00633AE4">
        <w:t>OSFM</w:t>
      </w:r>
      <w:proofErr w:type="spellEnd"/>
      <w:r w:rsidR="005D7EBD" w:rsidRPr="00633AE4">
        <w:t xml:space="preserve">; </w:t>
      </w:r>
      <w:bookmarkEnd w:id="3"/>
    </w:p>
    <w:p w14:paraId="3D5A07FE" w14:textId="77777777" w:rsidR="00F243A2" w:rsidRPr="00633AE4" w:rsidRDefault="00F243A2" w:rsidP="00633AE4">
      <w:bookmarkStart w:id="4" w:name="_Toc166049689"/>
    </w:p>
    <w:p w14:paraId="41F16035" w14:textId="70565625" w:rsidR="005D7EBD" w:rsidRPr="00633AE4" w:rsidRDefault="001C7F90" w:rsidP="00633AE4">
      <w:pPr>
        <w:ind w:left="2160" w:hanging="720"/>
      </w:pPr>
      <w:r>
        <w:t>6</w:t>
      </w:r>
      <w:r w:rsidR="005D7EBD" w:rsidRPr="00633AE4">
        <w:t>)</w:t>
      </w:r>
      <w:r w:rsidR="00F243A2" w:rsidRPr="00633AE4">
        <w:tab/>
      </w:r>
      <w:r w:rsidR="005D7EBD" w:rsidRPr="00633AE4">
        <w:t>A notifi</w:t>
      </w:r>
      <w:r w:rsidR="00F243A2" w:rsidRPr="00633AE4">
        <w:t xml:space="preserve">cation </w:t>
      </w:r>
      <w:r w:rsidR="00463949" w:rsidRPr="00633AE4">
        <w:t>related to</w:t>
      </w:r>
      <w:r w:rsidR="00F243A2" w:rsidRPr="00633AE4">
        <w:t xml:space="preserve"> change-in-</w:t>
      </w:r>
      <w:r w:rsidR="005D7EBD" w:rsidRPr="00633AE4">
        <w:t>service (4</w:t>
      </w:r>
      <w:r w:rsidR="00463949" w:rsidRPr="00633AE4">
        <w:t>1</w:t>
      </w:r>
      <w:r w:rsidR="005D7EBD" w:rsidRPr="00633AE4">
        <w:t xml:space="preserve"> </w:t>
      </w:r>
      <w:smartTag w:uri="urn:schemas-microsoft-com:office:smarttags" w:element="State">
        <w:smartTag w:uri="urn:schemas-microsoft-com:office:smarttags" w:element="place">
          <w:r w:rsidR="00463949" w:rsidRPr="00633AE4">
            <w:t>Ill.</w:t>
          </w:r>
        </w:smartTag>
      </w:smartTag>
      <w:r w:rsidR="00463949" w:rsidRPr="00633AE4">
        <w:t xml:space="preserve"> Adm. Code 175.820(d));</w:t>
      </w:r>
      <w:r w:rsidR="005D7EBD" w:rsidRPr="00633AE4">
        <w:t xml:space="preserve"> </w:t>
      </w:r>
      <w:bookmarkEnd w:id="4"/>
    </w:p>
    <w:p w14:paraId="6404AF49" w14:textId="77777777" w:rsidR="00F243A2" w:rsidRPr="00633AE4" w:rsidRDefault="00F243A2" w:rsidP="00633AE4"/>
    <w:p w14:paraId="22C58227" w14:textId="4F4A4E29" w:rsidR="005D7EBD" w:rsidRPr="00633AE4" w:rsidRDefault="001C7F90" w:rsidP="00633AE4">
      <w:pPr>
        <w:ind w:left="2160" w:hanging="720"/>
      </w:pPr>
      <w:r>
        <w:t>7</w:t>
      </w:r>
      <w:r w:rsidR="005D7EBD" w:rsidRPr="00633AE4">
        <w:t>)</w:t>
      </w:r>
      <w:r w:rsidR="00F243A2" w:rsidRPr="00633AE4">
        <w:tab/>
      </w:r>
      <w:r>
        <w:t xml:space="preserve">A completed Site Assessment Results form </w:t>
      </w:r>
      <w:r w:rsidR="004117BE" w:rsidRPr="00633AE4">
        <w:t>(</w:t>
      </w:r>
      <w:r w:rsidR="005D7EBD" w:rsidRPr="00633AE4">
        <w:t>Section 176.3</w:t>
      </w:r>
      <w:r w:rsidR="00CD0326" w:rsidRPr="00633AE4">
        <w:t>30(c)</w:t>
      </w:r>
      <w:r w:rsidR="004117BE" w:rsidRPr="00633AE4">
        <w:t>)</w:t>
      </w:r>
      <w:r w:rsidR="00BE3445">
        <w:t>,</w:t>
      </w:r>
      <w:r w:rsidR="005D7EBD" w:rsidRPr="00633AE4">
        <w:t xml:space="preserve"> to be submitted to </w:t>
      </w:r>
      <w:proofErr w:type="spellStart"/>
      <w:r w:rsidR="005D7EBD" w:rsidRPr="00633AE4">
        <w:t>OSFM</w:t>
      </w:r>
      <w:proofErr w:type="spellEnd"/>
      <w:r w:rsidR="005D7EBD" w:rsidRPr="00633AE4">
        <w:t xml:space="preserve"> within 45 days after the receipt of laboratory data in connection with a site assessment</w:t>
      </w:r>
      <w:r w:rsidR="004117BE" w:rsidRPr="00633AE4">
        <w:t>; and</w:t>
      </w:r>
      <w:r w:rsidR="005D7EBD" w:rsidRPr="00633AE4">
        <w:t xml:space="preserve"> </w:t>
      </w:r>
    </w:p>
    <w:p w14:paraId="0E1EC499" w14:textId="77777777" w:rsidR="00F243A2" w:rsidRPr="00633AE4" w:rsidRDefault="00F243A2" w:rsidP="00633AE4"/>
    <w:p w14:paraId="4D68DE6C" w14:textId="77777777" w:rsidR="005D7EBD" w:rsidRPr="00633AE4" w:rsidRDefault="001F2CAF" w:rsidP="00633AE4">
      <w:pPr>
        <w:ind w:left="720" w:firstLine="720"/>
      </w:pPr>
      <w:r>
        <w:t>8</w:t>
      </w:r>
      <w:r w:rsidR="005D7EBD" w:rsidRPr="00633AE4">
        <w:t>)</w:t>
      </w:r>
      <w:r w:rsidR="00F243A2" w:rsidRPr="00633AE4">
        <w:tab/>
      </w:r>
      <w:r w:rsidR="005D7EBD" w:rsidRPr="00633AE4">
        <w:t xml:space="preserve">Proof of financial responsibility on an annual basis </w:t>
      </w:r>
      <w:r w:rsidR="004117BE" w:rsidRPr="00633AE4">
        <w:t>(</w:t>
      </w:r>
      <w:r w:rsidR="005D7EBD" w:rsidRPr="00633AE4">
        <w:t>Section 176.220</w:t>
      </w:r>
      <w:r w:rsidR="004117BE" w:rsidRPr="00633AE4">
        <w:t>)</w:t>
      </w:r>
      <w:r w:rsidR="005D7EBD" w:rsidRPr="00633AE4">
        <w:t xml:space="preserve">. </w:t>
      </w:r>
    </w:p>
    <w:p w14:paraId="4B29C1F4" w14:textId="77777777" w:rsidR="00F243A2" w:rsidRPr="00633AE4" w:rsidRDefault="00F243A2" w:rsidP="00633AE4">
      <w:bookmarkStart w:id="5" w:name="_Toc166049690"/>
    </w:p>
    <w:p w14:paraId="1C029CFD" w14:textId="77777777" w:rsidR="005D7EBD" w:rsidRPr="00F243A2" w:rsidRDefault="005D7EBD" w:rsidP="00F243A2">
      <w:pPr>
        <w:ind w:left="1440" w:hanging="720"/>
      </w:pPr>
      <w:r w:rsidRPr="00F243A2">
        <w:t>b)</w:t>
      </w:r>
      <w:r w:rsidRPr="00F243A2">
        <w:tab/>
        <w:t>Record</w:t>
      </w:r>
      <w:r w:rsidR="004117BE">
        <w:t>k</w:t>
      </w:r>
      <w:r w:rsidRPr="00F243A2">
        <w:t xml:space="preserve">eeping. Owners and operators must maintain the following information for the life of the UST (unless a shorter or longer period is provided </w:t>
      </w:r>
      <w:r w:rsidR="004117BE">
        <w:t>in this subsection (b) or by the applicable S</w:t>
      </w:r>
      <w:r w:rsidRPr="00F243A2">
        <w:t xml:space="preserve">ection cited or by other </w:t>
      </w:r>
      <w:proofErr w:type="spellStart"/>
      <w:r w:rsidRPr="00F243A2">
        <w:t>OSFM</w:t>
      </w:r>
      <w:proofErr w:type="spellEnd"/>
      <w:r w:rsidRPr="00F243A2">
        <w:t xml:space="preserve"> rule):</w:t>
      </w:r>
      <w:bookmarkEnd w:id="5"/>
    </w:p>
    <w:p w14:paraId="2B4D463E" w14:textId="77777777" w:rsidR="00F243A2" w:rsidRDefault="00F243A2" w:rsidP="00F243A2">
      <w:bookmarkStart w:id="6" w:name="_Toc166049691"/>
    </w:p>
    <w:p w14:paraId="4E8C7211" w14:textId="77777777" w:rsidR="005D7EBD" w:rsidRPr="00F243A2" w:rsidRDefault="005D7EBD" w:rsidP="00B8611D">
      <w:pPr>
        <w:ind w:left="2160" w:hanging="720"/>
      </w:pPr>
      <w:r w:rsidRPr="00F243A2">
        <w:t>1)</w:t>
      </w:r>
      <w:r w:rsidR="00F243A2">
        <w:tab/>
      </w:r>
      <w:r w:rsidRPr="00F243A2">
        <w:t>Documentation of operation of corrosion protection equipment and methods (</w:t>
      </w:r>
      <w:r w:rsidR="00BE3445">
        <w:t xml:space="preserve">see </w:t>
      </w:r>
      <w:r w:rsidRPr="00F243A2">
        <w:t xml:space="preserve">41 </w:t>
      </w:r>
      <w:smartTag w:uri="urn:schemas-microsoft-com:office:smarttags" w:element="place">
        <w:smartTag w:uri="urn:schemas-microsoft-com:office:smarttags" w:element="State">
          <w:r w:rsidRPr="00F243A2">
            <w:t>Ill.</w:t>
          </w:r>
        </w:smartTag>
      </w:smartTag>
      <w:r w:rsidRPr="00F243A2">
        <w:t xml:space="preserve"> Adm. Code 175.500 and 175.510). </w:t>
      </w:r>
      <w:bookmarkEnd w:id="6"/>
    </w:p>
    <w:p w14:paraId="7D00E331" w14:textId="77777777" w:rsidR="00F243A2" w:rsidRDefault="00F243A2" w:rsidP="007744DD">
      <w:bookmarkStart w:id="7" w:name="_Toc166049692"/>
    </w:p>
    <w:p w14:paraId="2618DA05" w14:textId="77777777" w:rsidR="005D7EBD" w:rsidRPr="00F243A2" w:rsidRDefault="005D7EBD" w:rsidP="00B8611D">
      <w:pPr>
        <w:ind w:left="2160" w:hanging="720"/>
      </w:pPr>
      <w:r w:rsidRPr="00F243A2">
        <w:t>2)</w:t>
      </w:r>
      <w:r w:rsidR="00F243A2">
        <w:tab/>
      </w:r>
      <w:r w:rsidRPr="00F243A2">
        <w:t>Documentation of UST repairs (</w:t>
      </w:r>
      <w:r w:rsidR="00BE3445">
        <w:t xml:space="preserve">see </w:t>
      </w:r>
      <w:r w:rsidRPr="00F243A2">
        <w:t xml:space="preserve">41 </w:t>
      </w:r>
      <w:smartTag w:uri="urn:schemas-microsoft-com:office:smarttags" w:element="place">
        <w:smartTag w:uri="urn:schemas-microsoft-com:office:smarttags" w:element="State">
          <w:r w:rsidRPr="00F243A2">
            <w:t>Ill.</w:t>
          </w:r>
        </w:smartTag>
      </w:smartTag>
      <w:r w:rsidRPr="00F243A2">
        <w:t xml:space="preserve"> Adm. Code 175.700 and 175.710). </w:t>
      </w:r>
      <w:bookmarkEnd w:id="7"/>
    </w:p>
    <w:p w14:paraId="2270B82D" w14:textId="77777777" w:rsidR="00F243A2" w:rsidRDefault="00F243A2" w:rsidP="007744DD">
      <w:bookmarkStart w:id="8" w:name="_Toc166049693"/>
    </w:p>
    <w:p w14:paraId="59565F54" w14:textId="77777777" w:rsidR="005D7EBD" w:rsidRPr="00F243A2" w:rsidRDefault="005D7EBD" w:rsidP="00B8611D">
      <w:pPr>
        <w:ind w:left="2160" w:hanging="720"/>
      </w:pPr>
      <w:r w:rsidRPr="00F243A2">
        <w:t>3)</w:t>
      </w:r>
      <w:r w:rsidR="00F243A2">
        <w:tab/>
      </w:r>
      <w:r w:rsidRPr="00F243A2">
        <w:t>All records required to show compliance with release detection requirements (</w:t>
      </w:r>
      <w:r w:rsidR="00BE3445">
        <w:t xml:space="preserve">see </w:t>
      </w:r>
      <w:r w:rsidRPr="00F243A2">
        <w:t xml:space="preserve">41 Ill. Adm. Code 175.600 through 175.650), with all tank and piping precision test results kept for </w:t>
      </w:r>
      <w:r w:rsidR="00CD0326">
        <w:t>2</w:t>
      </w:r>
      <w:r w:rsidRPr="00F243A2">
        <w:t xml:space="preserve"> years or at least until the next precision test, whichever is longer. </w:t>
      </w:r>
      <w:bookmarkEnd w:id="8"/>
      <w:r w:rsidRPr="00F243A2">
        <w:t xml:space="preserve"> </w:t>
      </w:r>
    </w:p>
    <w:p w14:paraId="6193F035" w14:textId="77777777" w:rsidR="00F243A2" w:rsidRDefault="00F243A2" w:rsidP="00F243A2"/>
    <w:p w14:paraId="0373012B" w14:textId="77777777" w:rsidR="005D7EBD" w:rsidRPr="00F243A2" w:rsidRDefault="005D7EBD" w:rsidP="00F243A2">
      <w:pPr>
        <w:ind w:left="2160" w:hanging="720"/>
      </w:pPr>
      <w:r w:rsidRPr="00F243A2">
        <w:t>4)</w:t>
      </w:r>
      <w:r w:rsidR="00F243A2">
        <w:tab/>
      </w:r>
      <w:r w:rsidRPr="00F243A2">
        <w:t>All written performance claims pertaining to any release detection system used, and the manner in which these claims have been justified or tested by the equipment manufacturer or installer.</w:t>
      </w:r>
    </w:p>
    <w:p w14:paraId="6E006EEA" w14:textId="77777777" w:rsidR="00F243A2" w:rsidRDefault="00F243A2" w:rsidP="00F243A2"/>
    <w:p w14:paraId="21ABEBDD" w14:textId="77777777" w:rsidR="005D7EBD" w:rsidRDefault="005D7EBD" w:rsidP="00F243A2">
      <w:pPr>
        <w:ind w:left="2160" w:hanging="720"/>
      </w:pPr>
      <w:r w:rsidRPr="00F243A2">
        <w:t>5)</w:t>
      </w:r>
      <w:r w:rsidR="00F243A2">
        <w:tab/>
      </w:r>
      <w:r w:rsidRPr="00F243A2">
        <w:t xml:space="preserve">Written documentation </w:t>
      </w:r>
      <w:r w:rsidR="004117BE">
        <w:t>of all calibration, maintenance</w:t>
      </w:r>
      <w:r w:rsidRPr="00F243A2">
        <w:t xml:space="preserve"> and repair of release detection equipment permanently located on site, including schedules of required calibration and maintenance provided by the release detection equipment manufacturer.</w:t>
      </w:r>
    </w:p>
    <w:p w14:paraId="5B8443A4" w14:textId="77777777" w:rsidR="001F2CAF" w:rsidRPr="00F243A2" w:rsidRDefault="001F2CAF" w:rsidP="007744DD"/>
    <w:p w14:paraId="7C23D9EB" w14:textId="77777777" w:rsidR="001F2CAF" w:rsidRPr="00B456D5" w:rsidRDefault="001F2CAF" w:rsidP="001F2CAF">
      <w:pPr>
        <w:ind w:left="2160" w:hanging="720"/>
      </w:pPr>
      <w:r>
        <w:t>6)</w:t>
      </w:r>
      <w:r>
        <w:tab/>
      </w:r>
      <w:r w:rsidRPr="00197DED">
        <w:rPr>
          <w:szCs w:val="20"/>
        </w:rPr>
        <w:t xml:space="preserve">Documentation of compliance </w:t>
      </w:r>
      <w:r>
        <w:rPr>
          <w:szCs w:val="20"/>
        </w:rPr>
        <w:t xml:space="preserve">with testing, inspection and recordkeeping </w:t>
      </w:r>
      <w:r w:rsidRPr="00197DED">
        <w:rPr>
          <w:szCs w:val="20"/>
        </w:rPr>
        <w:t>for spill and overfill prevention equipment and containment sumps used for interstitial monitoring of piping</w:t>
      </w:r>
      <w:r>
        <w:rPr>
          <w:szCs w:val="20"/>
        </w:rPr>
        <w:t xml:space="preserve"> </w:t>
      </w:r>
      <w:r w:rsidR="00BE3445">
        <w:rPr>
          <w:szCs w:val="20"/>
        </w:rPr>
        <w:t xml:space="preserve">(see </w:t>
      </w:r>
      <w:r>
        <w:rPr>
          <w:szCs w:val="20"/>
        </w:rPr>
        <w:t>41 Ill. Adm. Code 175.405 and 175.410</w:t>
      </w:r>
      <w:r w:rsidR="00BE3445">
        <w:rPr>
          <w:szCs w:val="20"/>
        </w:rPr>
        <w:t>)</w:t>
      </w:r>
      <w:r>
        <w:rPr>
          <w:szCs w:val="20"/>
        </w:rPr>
        <w:t xml:space="preserve">. </w:t>
      </w:r>
    </w:p>
    <w:p w14:paraId="066C096E" w14:textId="77777777" w:rsidR="001F2CAF" w:rsidRDefault="001F2CAF" w:rsidP="00F243A2"/>
    <w:p w14:paraId="79B27A94" w14:textId="77777777" w:rsidR="005D7EBD" w:rsidRPr="00F243A2" w:rsidRDefault="001F2CAF" w:rsidP="00F243A2">
      <w:pPr>
        <w:ind w:left="2160" w:hanging="720"/>
      </w:pPr>
      <w:r>
        <w:t>7</w:t>
      </w:r>
      <w:r w:rsidR="005D7EBD" w:rsidRPr="00F243A2">
        <w:t>)</w:t>
      </w:r>
      <w:r w:rsidR="00F243A2">
        <w:tab/>
      </w:r>
      <w:r w:rsidR="005D7EBD" w:rsidRPr="00F243A2">
        <w:t xml:space="preserve">The results of any sampling, testing or monitoring not specified in </w:t>
      </w:r>
      <w:r w:rsidR="004117BE">
        <w:t>subsections</w:t>
      </w:r>
      <w:r w:rsidR="005D7EBD" w:rsidRPr="00F243A2">
        <w:t xml:space="preserve"> (a), (b), (f) and (g).</w:t>
      </w:r>
    </w:p>
    <w:p w14:paraId="4F1573C1" w14:textId="77777777" w:rsidR="00F243A2" w:rsidRDefault="00F243A2" w:rsidP="00F243A2">
      <w:bookmarkStart w:id="9" w:name="_Toc166049694"/>
    </w:p>
    <w:p w14:paraId="050693DA" w14:textId="77777777" w:rsidR="001F2CAF" w:rsidRPr="00B456D5" w:rsidRDefault="001F2CAF" w:rsidP="001F2CAF">
      <w:pPr>
        <w:ind w:left="2160" w:hanging="720"/>
      </w:pPr>
      <w:r>
        <w:t>8)</w:t>
      </w:r>
      <w:r>
        <w:tab/>
        <w:t>The results of the vapor and groundwater monitoring site assessments conducted pursuant to 41 Ill. Adm. Code 175.650(e)(2)(F).</w:t>
      </w:r>
    </w:p>
    <w:p w14:paraId="6862B26A" w14:textId="77777777" w:rsidR="001F2CAF" w:rsidRDefault="001F2CAF" w:rsidP="00F243A2"/>
    <w:p w14:paraId="2D636A65" w14:textId="61FFC2A0" w:rsidR="005D7EBD" w:rsidRPr="00F243A2" w:rsidRDefault="001F2CAF" w:rsidP="00F243A2">
      <w:pPr>
        <w:ind w:left="2160" w:hanging="720"/>
      </w:pPr>
      <w:r>
        <w:t>9</w:t>
      </w:r>
      <w:r w:rsidR="005D7EBD" w:rsidRPr="00F243A2">
        <w:t>)</w:t>
      </w:r>
      <w:r w:rsidR="00F243A2">
        <w:tab/>
      </w:r>
      <w:r w:rsidR="005D7EBD" w:rsidRPr="00F243A2">
        <w:t>Results of the site assessment conducted at remova</w:t>
      </w:r>
      <w:r w:rsidR="00F243A2">
        <w:t>l</w:t>
      </w:r>
      <w:r>
        <w:t xml:space="preserve">, abandonment-in-place </w:t>
      </w:r>
      <w:r w:rsidR="00F243A2">
        <w:t>or change-in-</w:t>
      </w:r>
      <w:r w:rsidR="005D7EBD" w:rsidRPr="00F243A2">
        <w:t>service (</w:t>
      </w:r>
      <w:r w:rsidR="00BE3445">
        <w:t xml:space="preserve">see </w:t>
      </w:r>
      <w:r w:rsidR="005D7EBD" w:rsidRPr="00F243A2">
        <w:t xml:space="preserve">41 Ill. Adm. Code 175.800) and copies of the results of any other site assessment conducted pursuant to </w:t>
      </w:r>
      <w:proofErr w:type="spellStart"/>
      <w:r w:rsidR="005D7EBD" w:rsidRPr="00F243A2">
        <w:t>OSFM</w:t>
      </w:r>
      <w:proofErr w:type="spellEnd"/>
      <w:r w:rsidR="005D7EBD" w:rsidRPr="00F243A2">
        <w:t xml:space="preserve"> rules with all </w:t>
      </w:r>
      <w:r>
        <w:t xml:space="preserve">completed Site Assessment Results </w:t>
      </w:r>
      <w:r w:rsidR="00BE3445">
        <w:t xml:space="preserve">forms </w:t>
      </w:r>
      <w:r w:rsidR="005D7EBD" w:rsidRPr="00F243A2">
        <w:t xml:space="preserve">submitted to </w:t>
      </w:r>
      <w:proofErr w:type="spellStart"/>
      <w:r w:rsidR="005D7EBD" w:rsidRPr="00F243A2">
        <w:t>OSFM</w:t>
      </w:r>
      <w:proofErr w:type="spellEnd"/>
      <w:r w:rsidR="005D7EBD" w:rsidRPr="00F243A2">
        <w:t xml:space="preserve"> pursuant to Section 176.3</w:t>
      </w:r>
      <w:r w:rsidR="00CD0326">
        <w:t>3</w:t>
      </w:r>
      <w:r w:rsidR="005D7EBD" w:rsidRPr="00F243A2">
        <w:t xml:space="preserve">0. </w:t>
      </w:r>
      <w:bookmarkEnd w:id="9"/>
      <w:r w:rsidR="005D7EBD" w:rsidRPr="00F243A2">
        <w:t xml:space="preserve"> </w:t>
      </w:r>
    </w:p>
    <w:p w14:paraId="59F56F05" w14:textId="77777777" w:rsidR="00F243A2" w:rsidRDefault="00F243A2" w:rsidP="00F243A2"/>
    <w:p w14:paraId="37B0F3D9" w14:textId="77777777" w:rsidR="005D7EBD" w:rsidRPr="00F243A2" w:rsidRDefault="001F2CAF" w:rsidP="002A6713">
      <w:pPr>
        <w:ind w:left="2160" w:hanging="806"/>
      </w:pPr>
      <w:r>
        <w:t>10</w:t>
      </w:r>
      <w:r w:rsidR="005D7EBD" w:rsidRPr="00F243A2">
        <w:t>)</w:t>
      </w:r>
      <w:r w:rsidR="00F243A2">
        <w:tab/>
      </w:r>
      <w:r w:rsidR="005D7EBD" w:rsidRPr="00F243A2">
        <w:t xml:space="preserve">Proof of </w:t>
      </w:r>
      <w:r w:rsidR="004117BE">
        <w:t>financial r</w:t>
      </w:r>
      <w:r w:rsidR="005D7EBD" w:rsidRPr="00F243A2">
        <w:t xml:space="preserve">esponsibility </w:t>
      </w:r>
      <w:r w:rsidR="004117BE">
        <w:t>submitted under</w:t>
      </w:r>
      <w:r w:rsidR="005D7EBD" w:rsidRPr="00F243A2">
        <w:t xml:space="preserve"> Section 176.220. </w:t>
      </w:r>
    </w:p>
    <w:p w14:paraId="1A87AE4A" w14:textId="77777777" w:rsidR="00F243A2" w:rsidRDefault="00F243A2" w:rsidP="007744DD"/>
    <w:p w14:paraId="62361A48" w14:textId="77777777" w:rsidR="005D7EBD" w:rsidRPr="00F243A2" w:rsidRDefault="001F2CAF" w:rsidP="0076529C">
      <w:pPr>
        <w:ind w:left="2160" w:hanging="810"/>
      </w:pPr>
      <w:r>
        <w:t>11</w:t>
      </w:r>
      <w:r w:rsidR="005D7EBD" w:rsidRPr="00F243A2">
        <w:t>)</w:t>
      </w:r>
      <w:r w:rsidR="00F243A2">
        <w:tab/>
      </w:r>
      <w:r w:rsidR="005D7EBD" w:rsidRPr="00F243A2">
        <w:t xml:space="preserve">Copies of all records submitted to </w:t>
      </w:r>
      <w:proofErr w:type="spellStart"/>
      <w:r w:rsidR="005D7EBD" w:rsidRPr="00F243A2">
        <w:t>OSFM</w:t>
      </w:r>
      <w:proofErr w:type="spellEnd"/>
      <w:r w:rsidR="005D7EBD" w:rsidRPr="00F243A2">
        <w:t xml:space="preserve"> </w:t>
      </w:r>
      <w:r w:rsidR="004117BE">
        <w:t>under</w:t>
      </w:r>
      <w:r w:rsidR="005D7EBD" w:rsidRPr="00F243A2">
        <w:t xml:space="preserve"> subsections (a), (f) and (g).</w:t>
      </w:r>
    </w:p>
    <w:p w14:paraId="509B2E59" w14:textId="77777777" w:rsidR="00F243A2" w:rsidRDefault="00F243A2" w:rsidP="007744DD">
      <w:bookmarkStart w:id="10" w:name="_Toc166049695"/>
    </w:p>
    <w:p w14:paraId="6C4DDF46" w14:textId="77777777" w:rsidR="0078162E" w:rsidRPr="0078162E" w:rsidRDefault="001F2CAF" w:rsidP="002A6713">
      <w:pPr>
        <w:ind w:left="2160" w:hanging="806"/>
      </w:pPr>
      <w:r>
        <w:t>12</w:t>
      </w:r>
      <w:r w:rsidR="0078162E" w:rsidRPr="0078162E">
        <w:t>)</w:t>
      </w:r>
      <w:r w:rsidR="0078162E">
        <w:tab/>
      </w:r>
      <w:r w:rsidR="0078162E" w:rsidRPr="0078162E">
        <w:t>Copies of the records required by Sections 176.645 and 176.6</w:t>
      </w:r>
      <w:r w:rsidR="00842D43">
        <w:t>55</w:t>
      </w:r>
      <w:r w:rsidR="0078162E" w:rsidRPr="0078162E">
        <w:t xml:space="preserve">. </w:t>
      </w:r>
    </w:p>
    <w:p w14:paraId="027B838F" w14:textId="77777777" w:rsidR="0078162E" w:rsidRDefault="0078162E" w:rsidP="007744DD"/>
    <w:p w14:paraId="5772B3A1" w14:textId="77777777" w:rsidR="001F2CAF" w:rsidRDefault="001F2CAF" w:rsidP="002A6713">
      <w:pPr>
        <w:ind w:left="2160" w:hanging="806"/>
      </w:pPr>
      <w:r>
        <w:t>13)</w:t>
      </w:r>
      <w:r>
        <w:tab/>
        <w:t>Tank Installation information, including all paperwork relating to the manufacturer</w:t>
      </w:r>
      <w:r w:rsidR="00BE3445">
        <w:t>'</w:t>
      </w:r>
      <w:r>
        <w:t>s instructions and warranty, final tank and line precision test results and the contractor</w:t>
      </w:r>
      <w:r w:rsidR="00BE3445">
        <w:t>'</w:t>
      </w:r>
      <w:r>
        <w:t xml:space="preserve">s certification of UST installation and </w:t>
      </w:r>
      <w:r w:rsidR="00BE3445">
        <w:t xml:space="preserve">the </w:t>
      </w:r>
      <w:r>
        <w:t xml:space="preserve">related documentation </w:t>
      </w:r>
      <w:r w:rsidR="00BE3445">
        <w:t xml:space="preserve">required by </w:t>
      </w:r>
      <w:r>
        <w:t xml:space="preserve">subsection (f).  </w:t>
      </w:r>
    </w:p>
    <w:p w14:paraId="6662078C" w14:textId="77777777" w:rsidR="001F2CAF" w:rsidRDefault="001F2CAF" w:rsidP="007744DD"/>
    <w:p w14:paraId="59C87175" w14:textId="42B93C47" w:rsidR="001F2CAF" w:rsidRDefault="001F2CAF" w:rsidP="002A6713">
      <w:pPr>
        <w:ind w:left="2189" w:hanging="835"/>
      </w:pPr>
      <w:r>
        <w:t>14)</w:t>
      </w:r>
      <w:r>
        <w:tab/>
        <w:t xml:space="preserve">Copies of annual release detection operation tests </w:t>
      </w:r>
      <w:r w:rsidR="00BE3445">
        <w:t>required by</w:t>
      </w:r>
      <w:r>
        <w:t xml:space="preserve"> 41 Ill. Adm. Code 175.610(a)(4), including the annual </w:t>
      </w:r>
      <w:r w:rsidR="004428DB">
        <w:t>automatic tank gauge (</w:t>
      </w:r>
      <w:proofErr w:type="spellStart"/>
      <w:r>
        <w:t>ATG</w:t>
      </w:r>
      <w:proofErr w:type="spellEnd"/>
      <w:r w:rsidR="004428DB">
        <w:t>)</w:t>
      </w:r>
      <w:r>
        <w:t xml:space="preserve"> configuration test results.</w:t>
      </w:r>
    </w:p>
    <w:p w14:paraId="79B5690C" w14:textId="77777777" w:rsidR="001F2CAF" w:rsidRDefault="001F2CAF" w:rsidP="007744DD"/>
    <w:p w14:paraId="3F8BDF81" w14:textId="77777777" w:rsidR="001F2CAF" w:rsidRPr="00B456D5" w:rsidRDefault="001F2CAF" w:rsidP="002A6713">
      <w:pPr>
        <w:ind w:left="2160" w:hanging="806"/>
      </w:pPr>
      <w:r>
        <w:t>15)</w:t>
      </w:r>
      <w:r>
        <w:tab/>
      </w:r>
      <w:r w:rsidRPr="00197DED">
        <w:rPr>
          <w:szCs w:val="20"/>
        </w:rPr>
        <w:t>Documentation of compatibility for UST systems</w:t>
      </w:r>
      <w:r>
        <w:rPr>
          <w:szCs w:val="20"/>
        </w:rPr>
        <w:t xml:space="preserve"> </w:t>
      </w:r>
      <w:r w:rsidR="00BE3445">
        <w:rPr>
          <w:szCs w:val="20"/>
        </w:rPr>
        <w:t xml:space="preserve">(see </w:t>
      </w:r>
      <w:r>
        <w:rPr>
          <w:szCs w:val="20"/>
        </w:rPr>
        <w:t>41 Ill. Adm. Code 175.415</w:t>
      </w:r>
      <w:r w:rsidR="00BE3445">
        <w:rPr>
          <w:szCs w:val="20"/>
        </w:rPr>
        <w:t>)</w:t>
      </w:r>
      <w:r w:rsidRPr="00197DED">
        <w:rPr>
          <w:szCs w:val="20"/>
        </w:rPr>
        <w:t>.</w:t>
      </w:r>
    </w:p>
    <w:p w14:paraId="740A324D" w14:textId="77777777" w:rsidR="001F2CAF" w:rsidRDefault="001F2CAF" w:rsidP="00F243A2"/>
    <w:p w14:paraId="46389707" w14:textId="77777777" w:rsidR="005D7EBD" w:rsidRPr="00F243A2" w:rsidRDefault="005D7EBD" w:rsidP="00F243A2">
      <w:pPr>
        <w:ind w:left="1440" w:hanging="720"/>
      </w:pPr>
      <w:r w:rsidRPr="00F243A2">
        <w:lastRenderedPageBreak/>
        <w:t>c)</w:t>
      </w:r>
      <w:r w:rsidRPr="00F243A2">
        <w:tab/>
        <w:t xml:space="preserve">Availability and Maintenance of Records. Owners or operators shall keep the records required in subsection (b) at the UST site or available to the </w:t>
      </w:r>
      <w:proofErr w:type="spellStart"/>
      <w:r w:rsidRPr="00F243A2">
        <w:t>OSFM</w:t>
      </w:r>
      <w:proofErr w:type="spellEnd"/>
      <w:r w:rsidRPr="00F243A2">
        <w:t xml:space="preserve"> inspector within 30 minutes or </w:t>
      </w:r>
      <w:r w:rsidR="00B65039">
        <w:t xml:space="preserve">before </w:t>
      </w:r>
      <w:proofErr w:type="spellStart"/>
      <w:r w:rsidR="00B65039">
        <w:t>OSFM</w:t>
      </w:r>
      <w:proofErr w:type="spellEnd"/>
      <w:r w:rsidR="00B65039">
        <w:t xml:space="preserve"> completes its inspection, whichever is later,</w:t>
      </w:r>
      <w:r w:rsidRPr="00F243A2">
        <w:t xml:space="preserve"> via fax, email or other transfer of information.</w:t>
      </w:r>
      <w:bookmarkEnd w:id="10"/>
      <w:r w:rsidRPr="00F243A2">
        <w:t xml:space="preserve">  Financial responsibility records may be maintained at the owner or operator</w:t>
      </w:r>
      <w:r w:rsidR="00F243A2">
        <w:t>'</w:t>
      </w:r>
      <w:r w:rsidRPr="00F243A2">
        <w:t xml:space="preserve">s principal place of business and shall be produced within 10 days </w:t>
      </w:r>
      <w:r w:rsidR="004117BE">
        <w:t>after</w:t>
      </w:r>
      <w:r w:rsidRPr="00F243A2">
        <w:t xml:space="preserve"> </w:t>
      </w:r>
      <w:proofErr w:type="spellStart"/>
      <w:r w:rsidRPr="00F243A2">
        <w:t>OSFM</w:t>
      </w:r>
      <w:proofErr w:type="spellEnd"/>
      <w:r w:rsidRPr="00F243A2">
        <w:t xml:space="preserve"> request.</w:t>
      </w:r>
    </w:p>
    <w:p w14:paraId="0406C67B" w14:textId="77777777" w:rsidR="00F243A2" w:rsidRDefault="00F243A2" w:rsidP="00F243A2">
      <w:bookmarkStart w:id="11" w:name="_Toc166049696"/>
    </w:p>
    <w:p w14:paraId="12F9157B" w14:textId="03594940" w:rsidR="005D7EBD" w:rsidRPr="00F243A2" w:rsidRDefault="005D7EBD" w:rsidP="004117BE">
      <w:pPr>
        <w:ind w:left="1440" w:hanging="720"/>
      </w:pPr>
      <w:r w:rsidRPr="00F243A2">
        <w:t>d)</w:t>
      </w:r>
      <w:r w:rsidRPr="00F243A2">
        <w:tab/>
      </w:r>
      <w:r w:rsidR="004117BE">
        <w:t>Owners or operators of u</w:t>
      </w:r>
      <w:r w:rsidRPr="00F243A2">
        <w:t xml:space="preserve">nmanned sites will be given prior notification of </w:t>
      </w:r>
      <w:r w:rsidR="00C252EC">
        <w:t xml:space="preserve">certification </w:t>
      </w:r>
      <w:r w:rsidRPr="00F243A2">
        <w:t>audit</w:t>
      </w:r>
      <w:r w:rsidR="004117BE">
        <w:t xml:space="preserve"> of those sites</w:t>
      </w:r>
      <w:r w:rsidRPr="00F243A2">
        <w:t xml:space="preserve">. </w:t>
      </w:r>
    </w:p>
    <w:p w14:paraId="78B9DD62" w14:textId="77777777" w:rsidR="00F243A2" w:rsidRDefault="00F243A2" w:rsidP="00F243A2"/>
    <w:p w14:paraId="0D6EE04E" w14:textId="6F896C57" w:rsidR="005D7EBD" w:rsidRPr="00F243A2" w:rsidRDefault="005D7EBD" w:rsidP="00F243A2">
      <w:pPr>
        <w:ind w:left="1440" w:hanging="720"/>
      </w:pPr>
      <w:r w:rsidRPr="00F243A2">
        <w:t>e)</w:t>
      </w:r>
      <w:r w:rsidRPr="00F243A2">
        <w:tab/>
      </w:r>
      <w:r w:rsidR="004117BE">
        <w:t>F</w:t>
      </w:r>
      <w:r w:rsidRPr="00F243A2">
        <w:t xml:space="preserve">ailure to maintain or produce the records required under this Section may result in </w:t>
      </w:r>
      <w:proofErr w:type="spellStart"/>
      <w:r w:rsidRPr="00F243A2">
        <w:t>OSFM</w:t>
      </w:r>
      <w:r w:rsidR="00F243A2">
        <w:t>'</w:t>
      </w:r>
      <w:r w:rsidRPr="00F243A2">
        <w:t>s</w:t>
      </w:r>
      <w:proofErr w:type="spellEnd"/>
      <w:r w:rsidRPr="00F243A2">
        <w:t xml:space="preserve"> issuance of a red tag or revocation of a green decal for the tank or tanks or facility at issue </w:t>
      </w:r>
      <w:r w:rsidR="004117BE">
        <w:t>(see</w:t>
      </w:r>
      <w:r w:rsidRPr="00F243A2">
        <w:t xml:space="preserve"> 41 Ill. Adm. Code 177</w:t>
      </w:r>
      <w:r w:rsidR="004117BE">
        <w:t>)</w:t>
      </w:r>
      <w:r w:rsidRPr="00F243A2">
        <w:t xml:space="preserve">, prohibiting any further operation of the facility or further deposit of regulated substances into </w:t>
      </w:r>
      <w:r w:rsidR="004117BE">
        <w:t>a</w:t>
      </w:r>
      <w:r w:rsidRPr="00F243A2">
        <w:t xml:space="preserve"> tank subject to a red tag. </w:t>
      </w:r>
    </w:p>
    <w:p w14:paraId="719FD2CB" w14:textId="77777777" w:rsidR="00F243A2" w:rsidRDefault="00F243A2" w:rsidP="00F243A2"/>
    <w:p w14:paraId="1B66BA5F" w14:textId="77777777" w:rsidR="005D7EBD" w:rsidRPr="00F243A2" w:rsidRDefault="005D7EBD" w:rsidP="00F243A2">
      <w:pPr>
        <w:ind w:firstLine="720"/>
      </w:pPr>
      <w:r w:rsidRPr="00F243A2">
        <w:t>f)</w:t>
      </w:r>
      <w:r w:rsidRPr="00F243A2">
        <w:tab/>
        <w:t xml:space="preserve">Certification of </w:t>
      </w:r>
      <w:r w:rsidR="00463949">
        <w:t>US</w:t>
      </w:r>
      <w:r w:rsidR="004117BE">
        <w:t>T</w:t>
      </w:r>
      <w:r w:rsidRPr="00F243A2">
        <w:t xml:space="preserve"> </w:t>
      </w:r>
      <w:r w:rsidR="004117BE">
        <w:t>I</w:t>
      </w:r>
      <w:r w:rsidRPr="00F243A2">
        <w:t xml:space="preserve">nstallation and </w:t>
      </w:r>
      <w:r w:rsidR="004117BE">
        <w:t>R</w:t>
      </w:r>
      <w:r w:rsidRPr="00F243A2">
        <w:t xml:space="preserve">elated </w:t>
      </w:r>
      <w:r w:rsidR="004117BE">
        <w:t>D</w:t>
      </w:r>
      <w:r w:rsidRPr="00F243A2">
        <w:t>ocumentation</w:t>
      </w:r>
    </w:p>
    <w:p w14:paraId="4F089578" w14:textId="77777777" w:rsidR="00F243A2" w:rsidRDefault="00F243A2" w:rsidP="00F243A2"/>
    <w:p w14:paraId="175AF6F6" w14:textId="30A6FDA8" w:rsidR="005D7EBD" w:rsidRPr="00F243A2" w:rsidRDefault="005D7EBD" w:rsidP="00463949">
      <w:pPr>
        <w:ind w:left="2160" w:hanging="720"/>
      </w:pPr>
      <w:r w:rsidRPr="00F243A2">
        <w:t>1)</w:t>
      </w:r>
      <w:r w:rsidRPr="00F243A2">
        <w:tab/>
      </w:r>
      <w:r w:rsidR="00C252EC" w:rsidRPr="00265161">
        <w:t>Licensed contractors</w:t>
      </w:r>
      <w:r w:rsidRPr="00F243A2">
        <w:t xml:space="preserve"> shall certify</w:t>
      </w:r>
      <w:r w:rsidR="004117BE">
        <w:t>,</w:t>
      </w:r>
      <w:r w:rsidRPr="00F243A2">
        <w:t xml:space="preserve"> on the </w:t>
      </w:r>
      <w:r w:rsidR="00C252EC" w:rsidRPr="00265161">
        <w:t xml:space="preserve">electronic </w:t>
      </w:r>
      <w:r w:rsidR="001F2CAF">
        <w:t xml:space="preserve">Notification for Underground Storage Tanks </w:t>
      </w:r>
      <w:r w:rsidRPr="00F243A2">
        <w:t>form pr</w:t>
      </w:r>
      <w:r w:rsidR="00463949">
        <w:t>ovided</w:t>
      </w:r>
      <w:r w:rsidRPr="00F243A2">
        <w:t xml:space="preserve"> by </w:t>
      </w:r>
      <w:proofErr w:type="spellStart"/>
      <w:r w:rsidRPr="00F243A2">
        <w:t>OSFM</w:t>
      </w:r>
      <w:proofErr w:type="spellEnd"/>
      <w:r w:rsidR="00463949">
        <w:t xml:space="preserve"> at </w:t>
      </w:r>
      <w:r w:rsidR="00FE60C1">
        <w:t>https://sfm.illinois.gov/about/divisions/petroleum-chemical-safety/applications-and-forms.html</w:t>
      </w:r>
      <w:r w:rsidR="004117BE">
        <w:t>,</w:t>
      </w:r>
      <w:r w:rsidRPr="00F243A2">
        <w:t xml:space="preserve"> that:</w:t>
      </w:r>
    </w:p>
    <w:p w14:paraId="17C0F118" w14:textId="77777777" w:rsidR="00F243A2" w:rsidRDefault="00F243A2" w:rsidP="007744DD"/>
    <w:p w14:paraId="5FEDE242" w14:textId="2E389542" w:rsidR="005D7EBD" w:rsidRPr="00F243A2" w:rsidRDefault="005D7EBD" w:rsidP="00F243A2">
      <w:pPr>
        <w:ind w:left="2880" w:hanging="720"/>
      </w:pPr>
      <w:r w:rsidRPr="00F243A2">
        <w:t>A)</w:t>
      </w:r>
      <w:r w:rsidR="00F243A2">
        <w:tab/>
      </w:r>
      <w:r w:rsidRPr="00F243A2">
        <w:t xml:space="preserve">The installer has been certified or licensed by </w:t>
      </w:r>
      <w:proofErr w:type="spellStart"/>
      <w:r w:rsidRPr="00F243A2">
        <w:t>OSFM</w:t>
      </w:r>
      <w:proofErr w:type="spellEnd"/>
      <w:r w:rsidRPr="00F243A2">
        <w:t xml:space="preserve">.  If applicable, the </w:t>
      </w:r>
      <w:r w:rsidR="00FE60C1">
        <w:t xml:space="preserve">licensed </w:t>
      </w:r>
      <w:r w:rsidRPr="00F243A2">
        <w:t>contractor shall also certify that the installer has been certified by the tank and piping manufacturers.</w:t>
      </w:r>
    </w:p>
    <w:p w14:paraId="440DF530" w14:textId="77777777" w:rsidR="00F243A2" w:rsidRDefault="00F243A2" w:rsidP="00F243A2"/>
    <w:p w14:paraId="66840BE6" w14:textId="77777777" w:rsidR="005D7EBD" w:rsidRPr="00F243A2" w:rsidRDefault="005D7EBD" w:rsidP="00F243A2">
      <w:pPr>
        <w:ind w:left="2880" w:hanging="720"/>
      </w:pPr>
      <w:r w:rsidRPr="00F243A2">
        <w:t>B)</w:t>
      </w:r>
      <w:r w:rsidR="00F243A2">
        <w:tab/>
      </w:r>
      <w:r w:rsidRPr="00F243A2">
        <w:t xml:space="preserve">The installation has been performed in accordance with </w:t>
      </w:r>
      <w:r w:rsidR="00463949">
        <w:t xml:space="preserve">41 </w:t>
      </w:r>
      <w:smartTag w:uri="urn:schemas-microsoft-com:office:smarttags" w:element="State">
        <w:smartTag w:uri="urn:schemas-microsoft-com:office:smarttags" w:element="place">
          <w:r w:rsidR="00463949">
            <w:t>Ill.</w:t>
          </w:r>
        </w:smartTag>
      </w:smartTag>
      <w:r w:rsidR="00463949">
        <w:t xml:space="preserve"> Adm. Code 172 through 176</w:t>
      </w:r>
      <w:r w:rsidRPr="00F243A2">
        <w:t>.</w:t>
      </w:r>
    </w:p>
    <w:p w14:paraId="72C9721C" w14:textId="77777777" w:rsidR="00F243A2" w:rsidRDefault="00F243A2" w:rsidP="00F243A2"/>
    <w:p w14:paraId="352B8A2B" w14:textId="77777777" w:rsidR="005D7EBD" w:rsidRPr="00F243A2" w:rsidRDefault="005D7EBD" w:rsidP="00F243A2">
      <w:pPr>
        <w:ind w:left="2880" w:hanging="720"/>
      </w:pPr>
      <w:r w:rsidRPr="00F243A2">
        <w:t>C)</w:t>
      </w:r>
      <w:r w:rsidR="00F243A2">
        <w:tab/>
      </w:r>
      <w:r w:rsidRPr="00F243A2">
        <w:t>All work listed in the manufacturer</w:t>
      </w:r>
      <w:r w:rsidR="00F243A2">
        <w:t>'</w:t>
      </w:r>
      <w:r w:rsidRPr="00F243A2">
        <w:t>s installation checklist has been completed and submitted in accordance with this subsection</w:t>
      </w:r>
      <w:r w:rsidR="004117BE">
        <w:t xml:space="preserve"> (f), 41 Ill. Adm. Code 175.400 and</w:t>
      </w:r>
      <w:r w:rsidRPr="00F243A2">
        <w:t xml:space="preserve"> 175.465, Section 176.420 (or compliance with applicable third-party standards or codes cited in </w:t>
      </w:r>
      <w:proofErr w:type="spellStart"/>
      <w:r w:rsidRPr="00F243A2">
        <w:t>OSFM</w:t>
      </w:r>
      <w:proofErr w:type="spellEnd"/>
      <w:r w:rsidRPr="00F243A2">
        <w:t xml:space="preserve"> rules as of the date of installation), and Section 176.440(f), if applicable. </w:t>
      </w:r>
    </w:p>
    <w:p w14:paraId="62605FF9" w14:textId="77777777" w:rsidR="00F243A2" w:rsidRDefault="00F243A2" w:rsidP="00F243A2"/>
    <w:p w14:paraId="264EB0D2" w14:textId="115DF4F8" w:rsidR="005D7EBD" w:rsidRPr="00F243A2" w:rsidRDefault="005D7EBD" w:rsidP="00F243A2">
      <w:pPr>
        <w:ind w:left="2160" w:hanging="720"/>
      </w:pPr>
      <w:r w:rsidRPr="00F243A2">
        <w:t>2)</w:t>
      </w:r>
      <w:r w:rsidR="00F243A2">
        <w:tab/>
      </w:r>
      <w:r w:rsidR="00C252EC" w:rsidRPr="00265161">
        <w:t>Licensed contractors</w:t>
      </w:r>
      <w:r w:rsidRPr="00F243A2">
        <w:t xml:space="preserve"> shall complete the manufacturer</w:t>
      </w:r>
      <w:r w:rsidR="00F243A2">
        <w:t>'</w:t>
      </w:r>
      <w:r w:rsidRPr="00F243A2">
        <w:t>s installation checklist for USTs, which shall be available at the time of final inspection. The owner and operator shall maintain a copy of the checklist on-site for the life of the UST.</w:t>
      </w:r>
    </w:p>
    <w:p w14:paraId="33E22834" w14:textId="77777777" w:rsidR="00F243A2" w:rsidRDefault="00F243A2" w:rsidP="007744DD"/>
    <w:p w14:paraId="062D2A69" w14:textId="68F10A8E" w:rsidR="005D7EBD" w:rsidRPr="00F243A2" w:rsidRDefault="005D7EBD" w:rsidP="00F243A2">
      <w:pPr>
        <w:ind w:left="2160" w:hanging="720"/>
        <w:rPr>
          <w:highlight w:val="lightGray"/>
        </w:rPr>
      </w:pPr>
      <w:r w:rsidRPr="00F243A2">
        <w:t>3)</w:t>
      </w:r>
      <w:r w:rsidR="00F243A2">
        <w:tab/>
      </w:r>
      <w:r w:rsidRPr="00F243A2">
        <w:t xml:space="preserve">In lieu of the </w:t>
      </w:r>
      <w:r w:rsidR="00C252EC">
        <w:t>licensed</w:t>
      </w:r>
      <w:r w:rsidR="007A363C">
        <w:t xml:space="preserve"> </w:t>
      </w:r>
      <w:r w:rsidRPr="00F243A2">
        <w:t>contractor</w:t>
      </w:r>
      <w:r w:rsidR="00F243A2">
        <w:t>'</w:t>
      </w:r>
      <w:r w:rsidRPr="00F243A2">
        <w:t xml:space="preserve">s certification, an owner or operator may provide </w:t>
      </w:r>
      <w:proofErr w:type="spellStart"/>
      <w:r w:rsidRPr="00F243A2">
        <w:t>OSFM</w:t>
      </w:r>
      <w:proofErr w:type="spellEnd"/>
      <w:r w:rsidRPr="00F243A2">
        <w:t xml:space="preserve"> with a certification from a licensed professional engineer with education and experience in UST installation stating that the UST installation was inspected by that engineer and that the UST installation </w:t>
      </w:r>
      <w:r w:rsidRPr="00F243A2">
        <w:lastRenderedPageBreak/>
        <w:t>was properly installed in accord</w:t>
      </w:r>
      <w:r w:rsidR="004117BE">
        <w:t>ance</w:t>
      </w:r>
      <w:r w:rsidRPr="00F243A2">
        <w:t xml:space="preserve"> with manufacturer</w:t>
      </w:r>
      <w:r w:rsidR="00F243A2">
        <w:t>'</w:t>
      </w:r>
      <w:r w:rsidRPr="00F243A2">
        <w:t xml:space="preserve">s recommendations and </w:t>
      </w:r>
      <w:proofErr w:type="spellStart"/>
      <w:r w:rsidRPr="00F243A2">
        <w:t>OSFM</w:t>
      </w:r>
      <w:proofErr w:type="spellEnd"/>
      <w:r w:rsidRPr="00F243A2">
        <w:t xml:space="preserve"> rules. </w:t>
      </w:r>
    </w:p>
    <w:p w14:paraId="0DC0B79E" w14:textId="77777777" w:rsidR="00F243A2" w:rsidRDefault="00F243A2" w:rsidP="00F243A2"/>
    <w:p w14:paraId="3550E817" w14:textId="77777777" w:rsidR="005D7EBD" w:rsidRPr="00F243A2" w:rsidRDefault="005D7EBD" w:rsidP="00F243A2">
      <w:pPr>
        <w:ind w:left="2160" w:hanging="720"/>
        <w:rPr>
          <w:highlight w:val="lightGray"/>
        </w:rPr>
      </w:pPr>
      <w:r w:rsidRPr="00F243A2">
        <w:t>4)</w:t>
      </w:r>
      <w:r w:rsidR="00F243A2">
        <w:tab/>
      </w:r>
      <w:proofErr w:type="spellStart"/>
      <w:r w:rsidRPr="00F243A2">
        <w:t>OSFM</w:t>
      </w:r>
      <w:proofErr w:type="spellEnd"/>
      <w:r w:rsidRPr="00F243A2">
        <w:t xml:space="preserve"> shall not issue a green decal pursuant to 41 Ill. Adm. Code 177.115 for the UST until </w:t>
      </w:r>
      <w:proofErr w:type="spellStart"/>
      <w:r w:rsidRPr="00F243A2">
        <w:t>OSFM</w:t>
      </w:r>
      <w:proofErr w:type="spellEnd"/>
      <w:r w:rsidRPr="00F243A2">
        <w:t xml:space="preserve"> has received the completed certification of </w:t>
      </w:r>
      <w:r w:rsidR="00463949">
        <w:t xml:space="preserve">UST </w:t>
      </w:r>
      <w:r w:rsidRPr="00F243A2">
        <w:t xml:space="preserve">installation by the licensed contractor or the certification of proper installation from a licensed professional engineer. </w:t>
      </w:r>
    </w:p>
    <w:p w14:paraId="7BE47CF7" w14:textId="77777777" w:rsidR="00F243A2" w:rsidRDefault="00F243A2" w:rsidP="00F243A2"/>
    <w:p w14:paraId="079AFBEE" w14:textId="6FC2A687" w:rsidR="005D7EBD" w:rsidRPr="00F243A2" w:rsidRDefault="005D7EBD" w:rsidP="00F243A2">
      <w:pPr>
        <w:ind w:left="1440" w:hanging="720"/>
      </w:pPr>
      <w:r w:rsidRPr="00F243A2">
        <w:t>g)</w:t>
      </w:r>
      <w:r w:rsidRPr="00F243A2">
        <w:tab/>
        <w:t xml:space="preserve">Results from tank and piping </w:t>
      </w:r>
      <w:r w:rsidR="007F3F66">
        <w:t xml:space="preserve">precision </w:t>
      </w:r>
      <w:r w:rsidRPr="00F243A2">
        <w:t xml:space="preserve">testing, cathodic protection testing, </w:t>
      </w:r>
      <w:r w:rsidR="007F3F66">
        <w:t xml:space="preserve">containment sump testing, functionality testing of automatic or mechanical line leak detectors, </w:t>
      </w:r>
      <w:r w:rsidR="00C252EC" w:rsidRPr="00265161">
        <w:t>interstitial sensor</w:t>
      </w:r>
      <w:r w:rsidR="007F3F66">
        <w:t xml:space="preserve"> testing, </w:t>
      </w:r>
      <w:r w:rsidR="00C252EC">
        <w:t xml:space="preserve">automatic tank gauge certification, </w:t>
      </w:r>
      <w:r w:rsidRPr="00F243A2">
        <w:t xml:space="preserve">and </w:t>
      </w:r>
      <w:r w:rsidR="00C252EC">
        <w:t>overfill equipment inspections</w:t>
      </w:r>
      <w:r w:rsidRPr="00F243A2">
        <w:t xml:space="preserve"> shall be handled as follows:</w:t>
      </w:r>
    </w:p>
    <w:p w14:paraId="5FBF9806" w14:textId="77777777" w:rsidR="00F243A2" w:rsidRDefault="00F243A2" w:rsidP="00F243A2"/>
    <w:p w14:paraId="543811B8" w14:textId="197B70BF" w:rsidR="005D7EBD" w:rsidRPr="00F243A2" w:rsidRDefault="005D7EBD" w:rsidP="00F243A2">
      <w:pPr>
        <w:ind w:left="720" w:firstLine="720"/>
      </w:pPr>
      <w:r w:rsidRPr="00F243A2">
        <w:t>1)</w:t>
      </w:r>
      <w:r w:rsidR="00F243A2">
        <w:tab/>
      </w:r>
      <w:r w:rsidRPr="00F243A2">
        <w:t>All results are to be issued to the facility and owner.</w:t>
      </w:r>
    </w:p>
    <w:p w14:paraId="060C9D22" w14:textId="77777777" w:rsidR="00F243A2" w:rsidRDefault="00F243A2" w:rsidP="00F243A2"/>
    <w:p w14:paraId="2CF4DA4C" w14:textId="2FA111D9" w:rsidR="005D7EBD" w:rsidRPr="00F243A2" w:rsidRDefault="005D7EBD" w:rsidP="007F3F66">
      <w:pPr>
        <w:ind w:left="2160" w:hanging="720"/>
      </w:pPr>
      <w:r w:rsidRPr="00F243A2">
        <w:t>2)</w:t>
      </w:r>
      <w:r w:rsidR="00F243A2">
        <w:tab/>
      </w:r>
      <w:r w:rsidR="00C252EC">
        <w:t>Results</w:t>
      </w:r>
      <w:r w:rsidRPr="00F243A2">
        <w:t xml:space="preserve"> that fail must be </w:t>
      </w:r>
      <w:r w:rsidR="007F3F66">
        <w:t>submitted</w:t>
      </w:r>
      <w:r w:rsidRPr="00F243A2">
        <w:t xml:space="preserve"> </w:t>
      </w:r>
      <w:r w:rsidR="00C252EC" w:rsidRPr="00265161">
        <w:t>electronically</w:t>
      </w:r>
      <w:r w:rsidR="00C252EC" w:rsidRPr="00F243A2">
        <w:t xml:space="preserve"> </w:t>
      </w:r>
      <w:r w:rsidRPr="00F243A2">
        <w:t xml:space="preserve">to </w:t>
      </w:r>
      <w:proofErr w:type="spellStart"/>
      <w:r w:rsidRPr="00F243A2">
        <w:t>OSFM</w:t>
      </w:r>
      <w:proofErr w:type="spellEnd"/>
      <w:r w:rsidRPr="00F243A2">
        <w:t xml:space="preserve"> </w:t>
      </w:r>
      <w:r w:rsidR="007F3F66">
        <w:t xml:space="preserve">by the licensed testing contractor </w:t>
      </w:r>
      <w:r w:rsidRPr="00F243A2">
        <w:t>within 3 working days.</w:t>
      </w:r>
    </w:p>
    <w:p w14:paraId="48B9E28B" w14:textId="643BF450" w:rsidR="00F243A2" w:rsidRDefault="00F243A2" w:rsidP="007744DD"/>
    <w:p w14:paraId="1E34C5B7" w14:textId="0DFF5214" w:rsidR="00B46561" w:rsidRDefault="00C252EC" w:rsidP="007F3F66">
      <w:pPr>
        <w:ind w:left="2160" w:hanging="720"/>
      </w:pPr>
      <w:r>
        <w:t>3</w:t>
      </w:r>
      <w:r w:rsidR="005D7EBD" w:rsidRPr="00F243A2">
        <w:t>)</w:t>
      </w:r>
      <w:r w:rsidR="00F243A2">
        <w:tab/>
      </w:r>
      <w:r w:rsidR="005D7EBD" w:rsidRPr="00F243A2">
        <w:t xml:space="preserve">All results </w:t>
      </w:r>
      <w:r>
        <w:t>shall</w:t>
      </w:r>
      <w:r w:rsidR="005D7EBD" w:rsidRPr="00F243A2">
        <w:t xml:space="preserve"> be submitted to </w:t>
      </w:r>
      <w:proofErr w:type="spellStart"/>
      <w:r w:rsidR="005D7EBD" w:rsidRPr="00F243A2">
        <w:t>OSFM</w:t>
      </w:r>
      <w:proofErr w:type="spellEnd"/>
      <w:r>
        <w:t>.  The results</w:t>
      </w:r>
      <w:r w:rsidR="005D7EBD" w:rsidRPr="00F243A2">
        <w:t xml:space="preserve"> must be submitted with</w:t>
      </w:r>
      <w:r w:rsidRPr="00C252EC">
        <w:t xml:space="preserve"> </w:t>
      </w:r>
      <w:r w:rsidRPr="00265161">
        <w:t>an electronic</w:t>
      </w:r>
      <w:r w:rsidR="005D7EBD" w:rsidRPr="00F243A2">
        <w:t xml:space="preserve"> form </w:t>
      </w:r>
      <w:r w:rsidR="00463949">
        <w:t>provided</w:t>
      </w:r>
      <w:r w:rsidR="005D7EBD" w:rsidRPr="00F243A2">
        <w:t xml:space="preserve"> by </w:t>
      </w:r>
      <w:proofErr w:type="spellStart"/>
      <w:r w:rsidR="005D7EBD" w:rsidRPr="00F243A2">
        <w:t>OSFM</w:t>
      </w:r>
      <w:proofErr w:type="spellEnd"/>
      <w:r w:rsidR="007F3F66">
        <w:t xml:space="preserve">. The </w:t>
      </w:r>
      <w:r w:rsidR="008E1C6D" w:rsidRPr="00265161">
        <w:t xml:space="preserve">electronic </w:t>
      </w:r>
      <w:r w:rsidR="007F3F66">
        <w:t>form is available</w:t>
      </w:r>
      <w:r w:rsidR="00463949">
        <w:t xml:space="preserve"> at </w:t>
      </w:r>
      <w:r w:rsidR="007F3F66">
        <w:t>the form</w:t>
      </w:r>
      <w:r w:rsidR="00BE3445">
        <w:t>s</w:t>
      </w:r>
      <w:r w:rsidR="007F3F66">
        <w:t xml:space="preserve"> page of the </w:t>
      </w:r>
      <w:proofErr w:type="spellStart"/>
      <w:r w:rsidR="007F3F66">
        <w:t>OSFM's</w:t>
      </w:r>
      <w:proofErr w:type="spellEnd"/>
      <w:r w:rsidR="007F3F66">
        <w:t xml:space="preserve"> Division of Petroleum and Chemical Safety at</w:t>
      </w:r>
      <w:r w:rsidR="00BE3445">
        <w:t xml:space="preserve"> the website cited in subsection (f)(1).</w:t>
      </w:r>
      <w:bookmarkEnd w:id="11"/>
    </w:p>
    <w:p w14:paraId="6991C170" w14:textId="77777777" w:rsidR="0078162E" w:rsidRDefault="0078162E" w:rsidP="007744DD"/>
    <w:p w14:paraId="17B6DC3A" w14:textId="0DF2BAED" w:rsidR="0078162E" w:rsidRPr="00D55B37" w:rsidRDefault="008E1C6D">
      <w:pPr>
        <w:pStyle w:val="JCARSourceNote"/>
        <w:ind w:left="720"/>
      </w:pPr>
      <w:r>
        <w:t>(Source:  Amended at 4</w:t>
      </w:r>
      <w:r w:rsidR="007A363C">
        <w:t>7</w:t>
      </w:r>
      <w:r>
        <w:t xml:space="preserve"> Ill. Reg. </w:t>
      </w:r>
      <w:r w:rsidR="003F4611">
        <w:t>6949</w:t>
      </w:r>
      <w:r>
        <w:t xml:space="preserve">, effective </w:t>
      </w:r>
      <w:r w:rsidR="003F4611">
        <w:t>May 2, 2023</w:t>
      </w:r>
      <w:r>
        <w:t>)</w:t>
      </w:r>
    </w:p>
    <w:sectPr w:rsidR="0078162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8227" w14:textId="77777777" w:rsidR="00C64495" w:rsidRDefault="00C64495">
      <w:r>
        <w:separator/>
      </w:r>
    </w:p>
  </w:endnote>
  <w:endnote w:type="continuationSeparator" w:id="0">
    <w:p w14:paraId="5FFC4207" w14:textId="77777777" w:rsidR="00C64495" w:rsidRDefault="00C6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5E2E" w14:textId="77777777" w:rsidR="00C64495" w:rsidRDefault="00C64495">
      <w:r>
        <w:separator/>
      </w:r>
    </w:p>
  </w:footnote>
  <w:footnote w:type="continuationSeparator" w:id="0">
    <w:p w14:paraId="31D16EE6" w14:textId="77777777" w:rsidR="00C64495" w:rsidRDefault="00C64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EBD"/>
    <w:rsid w:val="00001F1D"/>
    <w:rsid w:val="00003CEF"/>
    <w:rsid w:val="00011A7D"/>
    <w:rsid w:val="000122C7"/>
    <w:rsid w:val="00014324"/>
    <w:rsid w:val="000158C8"/>
    <w:rsid w:val="00016F74"/>
    <w:rsid w:val="00017FA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AA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58B7"/>
    <w:rsid w:val="001C71C2"/>
    <w:rsid w:val="001C7D95"/>
    <w:rsid w:val="001C7F90"/>
    <w:rsid w:val="001D0EBA"/>
    <w:rsid w:val="001D0EFC"/>
    <w:rsid w:val="001D27D5"/>
    <w:rsid w:val="001D7BEB"/>
    <w:rsid w:val="001E3074"/>
    <w:rsid w:val="001E630C"/>
    <w:rsid w:val="001F2A01"/>
    <w:rsid w:val="001F2CAF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B2A"/>
    <w:rsid w:val="00290686"/>
    <w:rsid w:val="002958AD"/>
    <w:rsid w:val="002A54F1"/>
    <w:rsid w:val="002A643F"/>
    <w:rsid w:val="002A6713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5B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57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4084"/>
    <w:rsid w:val="003F0EC8"/>
    <w:rsid w:val="003F2136"/>
    <w:rsid w:val="003F24E6"/>
    <w:rsid w:val="003F337D"/>
    <w:rsid w:val="003F3A28"/>
    <w:rsid w:val="003F4611"/>
    <w:rsid w:val="003F5FD7"/>
    <w:rsid w:val="003F60AF"/>
    <w:rsid w:val="004014FB"/>
    <w:rsid w:val="00404222"/>
    <w:rsid w:val="0040431F"/>
    <w:rsid w:val="004117BE"/>
    <w:rsid w:val="00420E63"/>
    <w:rsid w:val="004218A0"/>
    <w:rsid w:val="00426A13"/>
    <w:rsid w:val="00431CFE"/>
    <w:rsid w:val="004326E0"/>
    <w:rsid w:val="004378C7"/>
    <w:rsid w:val="00441A81"/>
    <w:rsid w:val="004428DB"/>
    <w:rsid w:val="004448CB"/>
    <w:rsid w:val="004454F6"/>
    <w:rsid w:val="004536AB"/>
    <w:rsid w:val="00453E6F"/>
    <w:rsid w:val="00455043"/>
    <w:rsid w:val="004576C4"/>
    <w:rsid w:val="00461E78"/>
    <w:rsid w:val="0046272D"/>
    <w:rsid w:val="00463949"/>
    <w:rsid w:val="0047017E"/>
    <w:rsid w:val="00471417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0DE6"/>
    <w:rsid w:val="005C66E4"/>
    <w:rsid w:val="005C7438"/>
    <w:rsid w:val="005D35F3"/>
    <w:rsid w:val="005D7EBD"/>
    <w:rsid w:val="005E03A7"/>
    <w:rsid w:val="005E3D55"/>
    <w:rsid w:val="005F2891"/>
    <w:rsid w:val="00604BCE"/>
    <w:rsid w:val="00605D0D"/>
    <w:rsid w:val="006132CE"/>
    <w:rsid w:val="00620BBA"/>
    <w:rsid w:val="006225B0"/>
    <w:rsid w:val="006247D4"/>
    <w:rsid w:val="00626C17"/>
    <w:rsid w:val="00631875"/>
    <w:rsid w:val="00633AE4"/>
    <w:rsid w:val="00634D17"/>
    <w:rsid w:val="006361A4"/>
    <w:rsid w:val="00641AEA"/>
    <w:rsid w:val="0064660E"/>
    <w:rsid w:val="00651FF5"/>
    <w:rsid w:val="00666006"/>
    <w:rsid w:val="00670B89"/>
    <w:rsid w:val="006727B2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29C"/>
    <w:rsid w:val="00765D64"/>
    <w:rsid w:val="007744DD"/>
    <w:rsid w:val="00776B13"/>
    <w:rsid w:val="00776D1C"/>
    <w:rsid w:val="00777A7A"/>
    <w:rsid w:val="00780733"/>
    <w:rsid w:val="00780B43"/>
    <w:rsid w:val="0078162E"/>
    <w:rsid w:val="00790388"/>
    <w:rsid w:val="00792FF6"/>
    <w:rsid w:val="00794C7C"/>
    <w:rsid w:val="00796D0E"/>
    <w:rsid w:val="007A1867"/>
    <w:rsid w:val="007A2C3B"/>
    <w:rsid w:val="007A363C"/>
    <w:rsid w:val="007A7D79"/>
    <w:rsid w:val="007C4EE5"/>
    <w:rsid w:val="007D0B2D"/>
    <w:rsid w:val="007E5206"/>
    <w:rsid w:val="007F1A7F"/>
    <w:rsid w:val="007F28A2"/>
    <w:rsid w:val="007F3365"/>
    <w:rsid w:val="007F3F66"/>
    <w:rsid w:val="008016D9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056"/>
    <w:rsid w:val="00833A9E"/>
    <w:rsid w:val="00837F88"/>
    <w:rsid w:val="008425C1"/>
    <w:rsid w:val="00842D43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3CA"/>
    <w:rsid w:val="00897EA5"/>
    <w:rsid w:val="008B2FD7"/>
    <w:rsid w:val="008B5152"/>
    <w:rsid w:val="008B56EA"/>
    <w:rsid w:val="008B77D8"/>
    <w:rsid w:val="008C1560"/>
    <w:rsid w:val="008C4FAF"/>
    <w:rsid w:val="008C5359"/>
    <w:rsid w:val="008D7182"/>
    <w:rsid w:val="008E1C6D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66C"/>
    <w:rsid w:val="009E1EAF"/>
    <w:rsid w:val="009E4AE1"/>
    <w:rsid w:val="009E4EBC"/>
    <w:rsid w:val="009F1070"/>
    <w:rsid w:val="009F52C6"/>
    <w:rsid w:val="009F6985"/>
    <w:rsid w:val="00A01358"/>
    <w:rsid w:val="00A022DE"/>
    <w:rsid w:val="00A0248A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AD5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6C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FE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A9D"/>
    <w:rsid w:val="00B44A11"/>
    <w:rsid w:val="00B46561"/>
    <w:rsid w:val="00B50BAD"/>
    <w:rsid w:val="00B516F7"/>
    <w:rsid w:val="00B530BA"/>
    <w:rsid w:val="00B557AA"/>
    <w:rsid w:val="00B620B6"/>
    <w:rsid w:val="00B649AC"/>
    <w:rsid w:val="00B65039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11D"/>
    <w:rsid w:val="00B86B5A"/>
    <w:rsid w:val="00BA2E0F"/>
    <w:rsid w:val="00BB0A4F"/>
    <w:rsid w:val="00BB230E"/>
    <w:rsid w:val="00BB39CB"/>
    <w:rsid w:val="00BB6CAC"/>
    <w:rsid w:val="00BC000F"/>
    <w:rsid w:val="00BC00FF"/>
    <w:rsid w:val="00BC62A0"/>
    <w:rsid w:val="00BD0ED2"/>
    <w:rsid w:val="00BD5933"/>
    <w:rsid w:val="00BE03CA"/>
    <w:rsid w:val="00BE3445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2EC"/>
    <w:rsid w:val="00C2596B"/>
    <w:rsid w:val="00C319B3"/>
    <w:rsid w:val="00C42A93"/>
    <w:rsid w:val="00C43DDF"/>
    <w:rsid w:val="00C4537A"/>
    <w:rsid w:val="00C4573F"/>
    <w:rsid w:val="00C45BEB"/>
    <w:rsid w:val="00C50195"/>
    <w:rsid w:val="00C60D0B"/>
    <w:rsid w:val="00C6449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326"/>
    <w:rsid w:val="00CD1BA5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A38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8A8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93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4A3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3A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0C5"/>
    <w:rsid w:val="00FC18E5"/>
    <w:rsid w:val="00FC2BF7"/>
    <w:rsid w:val="00FC3252"/>
    <w:rsid w:val="00FC34CE"/>
    <w:rsid w:val="00FC7A26"/>
    <w:rsid w:val="00FD25DA"/>
    <w:rsid w:val="00FD38AB"/>
    <w:rsid w:val="00FD7B30"/>
    <w:rsid w:val="00FE60C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805F3E"/>
  <w15:docId w15:val="{EF4C03E4-9688-4D70-B162-B5174D4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5D7EBD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5D7EBD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5D7EBD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5D7EBD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5D7EBD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5D7EBD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5D7EBD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5D7EBD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5D7EBD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5D7EBD"/>
    <w:pPr>
      <w:keepNext/>
      <w:spacing w:after="240"/>
      <w:ind w:left="702" w:hanging="702"/>
      <w:jc w:val="both"/>
    </w:pPr>
    <w:rPr>
      <w:b/>
    </w:rPr>
  </w:style>
  <w:style w:type="character" w:styleId="CommentReference">
    <w:name w:val="annotation reference"/>
    <w:basedOn w:val="DefaultParagraphFont"/>
    <w:semiHidden/>
    <w:rsid w:val="005D7EBD"/>
    <w:rPr>
      <w:sz w:val="16"/>
      <w:szCs w:val="16"/>
    </w:rPr>
  </w:style>
  <w:style w:type="character" w:styleId="Hyperlink">
    <w:name w:val="Hyperlink"/>
    <w:basedOn w:val="DefaultParagraphFont"/>
    <w:rsid w:val="00463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2023-04-26T18:52:00Z</dcterms:created>
  <dcterms:modified xsi:type="dcterms:W3CDTF">2023-05-19T00:29:00Z</dcterms:modified>
</cp:coreProperties>
</file>