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9" w:rsidRDefault="00902209" w:rsidP="00902209"/>
    <w:p w:rsidR="0067565D" w:rsidRPr="00902209" w:rsidRDefault="0067565D" w:rsidP="00902209">
      <w:pPr>
        <w:rPr>
          <w:b/>
        </w:rPr>
      </w:pPr>
      <w:r w:rsidRPr="00902209">
        <w:rPr>
          <w:b/>
        </w:rPr>
        <w:t>Section</w:t>
      </w:r>
      <w:r w:rsidR="00902209" w:rsidRPr="00902209">
        <w:rPr>
          <w:b/>
        </w:rPr>
        <w:t xml:space="preserve"> </w:t>
      </w:r>
      <w:r w:rsidRPr="00902209">
        <w:rPr>
          <w:b/>
        </w:rPr>
        <w:t>176.240</w:t>
      </w:r>
      <w:r w:rsidR="00902209" w:rsidRPr="00902209">
        <w:rPr>
          <w:b/>
        </w:rPr>
        <w:t xml:space="preserve"> </w:t>
      </w:r>
      <w:r w:rsidRPr="00902209">
        <w:rPr>
          <w:b/>
        </w:rPr>
        <w:t xml:space="preserve"> Recordkeeping</w:t>
      </w:r>
    </w:p>
    <w:p w:rsidR="00902209" w:rsidRDefault="00902209" w:rsidP="00902209">
      <w:bookmarkStart w:id="0" w:name="_Toc166050474"/>
    </w:p>
    <w:p w:rsidR="0067565D" w:rsidRPr="00902209" w:rsidRDefault="0067565D" w:rsidP="00902209">
      <w:pPr>
        <w:ind w:left="1440" w:hanging="720"/>
      </w:pPr>
      <w:r w:rsidRPr="00902209">
        <w:t>a)</w:t>
      </w:r>
      <w:r w:rsidR="00902209">
        <w:tab/>
      </w:r>
      <w:r w:rsidRPr="00902209">
        <w:t>Owners or operators shall maintain evidence of all financial responsibility mechanisms used to demonstrate financial responsibility (pursuant to this Subpart) for a UST until released from the requirements of th</w:t>
      </w:r>
      <w:r w:rsidR="00902209">
        <w:t xml:space="preserve">is Subpart under Section </w:t>
      </w:r>
      <w:r w:rsidRPr="00902209">
        <w:t xml:space="preserve">176.245. An owner or operator shall maintain </w:t>
      </w:r>
      <w:r w:rsidR="00CF735B">
        <w:t>that</w:t>
      </w:r>
      <w:r w:rsidRPr="00902209">
        <w:t xml:space="preserve"> evidence at the UST site or the owner</w:t>
      </w:r>
      <w:r w:rsidR="00902209">
        <w:t>'</w:t>
      </w:r>
      <w:r w:rsidRPr="00902209">
        <w:t>s or operator</w:t>
      </w:r>
      <w:r w:rsidR="00902209">
        <w:t>'</w:t>
      </w:r>
      <w:r w:rsidRPr="00902209">
        <w:t>s principal place of b</w:t>
      </w:r>
      <w:r w:rsidR="00902209">
        <w:t>usiness. Records maintained off-</w:t>
      </w:r>
      <w:r w:rsidRPr="00902209">
        <w:t xml:space="preserve">site shall be made available upon written </w:t>
      </w:r>
      <w:r w:rsidR="00BD3F5F">
        <w:t xml:space="preserve">or oral </w:t>
      </w:r>
      <w:r w:rsidRPr="00902209">
        <w:t>request from OSFM</w:t>
      </w:r>
      <w:r w:rsidR="00BD3F5F">
        <w:t>.</w:t>
      </w:r>
      <w:bookmarkEnd w:id="0"/>
    </w:p>
    <w:p w:rsidR="00902209" w:rsidRDefault="00902209" w:rsidP="00902209">
      <w:bookmarkStart w:id="1" w:name="_Toc166050475"/>
    </w:p>
    <w:p w:rsidR="0067565D" w:rsidRPr="00902209" w:rsidRDefault="0067565D" w:rsidP="00902209">
      <w:pPr>
        <w:ind w:left="1440" w:hanging="720"/>
      </w:pPr>
      <w:r w:rsidRPr="00902209">
        <w:t>b)</w:t>
      </w:r>
      <w:r w:rsidR="00902209">
        <w:tab/>
      </w:r>
      <w:r w:rsidRPr="00902209">
        <w:t>An owner or operator shall maintain a copy of the following types of evidence of financial responsibility:</w:t>
      </w:r>
      <w:bookmarkEnd w:id="1"/>
    </w:p>
    <w:p w:rsidR="00902209" w:rsidRDefault="00902209" w:rsidP="00902209">
      <w:bookmarkStart w:id="2" w:name="_Toc166050476"/>
    </w:p>
    <w:p w:rsidR="0067565D" w:rsidRPr="00902209" w:rsidRDefault="0067565D" w:rsidP="00902209">
      <w:pPr>
        <w:ind w:left="2160" w:hanging="720"/>
      </w:pPr>
      <w:r w:rsidRPr="00902209">
        <w:t>1)</w:t>
      </w:r>
      <w:r w:rsidR="00902209">
        <w:tab/>
      </w:r>
      <w:r w:rsidRPr="00902209">
        <w:t xml:space="preserve">An owner or operator using a financial responsibility mechanism as </w:t>
      </w:r>
      <w:r w:rsidR="00902209">
        <w:t xml:space="preserve">specified in Section </w:t>
      </w:r>
      <w:r w:rsidRPr="00902209">
        <w:t>176.215 shall mai</w:t>
      </w:r>
      <w:r w:rsidR="0062360C">
        <w:t xml:space="preserve">ntain a copy of the instrument </w:t>
      </w:r>
      <w:r w:rsidR="003D3D00">
        <w:t>required under</w:t>
      </w:r>
      <w:r w:rsidR="00902209">
        <w:t xml:space="preserve"> Section </w:t>
      </w:r>
      <w:r w:rsidRPr="00902209">
        <w:t xml:space="preserve">176.220. </w:t>
      </w:r>
      <w:bookmarkEnd w:id="2"/>
    </w:p>
    <w:p w:rsidR="00902209" w:rsidRDefault="00902209" w:rsidP="00902209">
      <w:bookmarkStart w:id="3" w:name="_Toc166050477"/>
    </w:p>
    <w:p w:rsidR="0067565D" w:rsidRPr="00902209" w:rsidRDefault="0067565D" w:rsidP="00902209">
      <w:pPr>
        <w:ind w:left="2160" w:hanging="720"/>
      </w:pPr>
      <w:r w:rsidRPr="00902209">
        <w:t>2)</w:t>
      </w:r>
      <w:r w:rsidR="00902209">
        <w:tab/>
      </w:r>
      <w:r w:rsidRPr="00902209">
        <w:t>An owner or operator using a financial test or guarantee shall maintain a copy of the chief financial</w:t>
      </w:r>
      <w:r w:rsidR="00902209">
        <w:t xml:space="preserve"> officer's letter based on year-</w:t>
      </w:r>
      <w:r w:rsidRPr="00902209">
        <w:t xml:space="preserve">end financial statements for the most recent completed financial reporting year. </w:t>
      </w:r>
      <w:r w:rsidR="00CF735B">
        <w:t>This</w:t>
      </w:r>
      <w:r w:rsidRPr="00902209">
        <w:t xml:space="preserve"> evidence shall be on file no later than </w:t>
      </w:r>
      <w:r w:rsidR="00BD3F5F">
        <w:t>180</w:t>
      </w:r>
      <w:r w:rsidRPr="00902209">
        <w:t xml:space="preserve"> days after the close of the financial reporting year.</w:t>
      </w:r>
      <w:bookmarkEnd w:id="3"/>
      <w:r w:rsidR="00C026A6" w:rsidRPr="00C026A6">
        <w:t xml:space="preserve"> </w:t>
      </w:r>
      <w:r w:rsidR="00C026A6">
        <w:t xml:space="preserve"> The letter by the </w:t>
      </w:r>
      <w:r w:rsidR="00BB1F1A">
        <w:t>Ch</w:t>
      </w:r>
      <w:r w:rsidR="00C026A6">
        <w:t xml:space="preserve">ief </w:t>
      </w:r>
      <w:r w:rsidR="00BB1F1A">
        <w:t>F</w:t>
      </w:r>
      <w:r w:rsidR="00C026A6">
        <w:t xml:space="preserve">inancial </w:t>
      </w:r>
      <w:r w:rsidR="00BB1F1A">
        <w:t>O</w:t>
      </w:r>
      <w:r w:rsidR="00C026A6">
        <w:t xml:space="preserve">fficer shall be accompanied by the documents identified in </w:t>
      </w:r>
      <w:r w:rsidR="00BB1F1A">
        <w:t xml:space="preserve">Section </w:t>
      </w:r>
      <w:r w:rsidR="00BD3F5F">
        <w:t>176.220</w:t>
      </w:r>
      <w:r w:rsidR="003E543F">
        <w:t>(e)</w:t>
      </w:r>
      <w:r w:rsidR="00BD3F5F">
        <w:t>(1) and (e)(3)</w:t>
      </w:r>
      <w:r w:rsidR="00C026A6">
        <w:t xml:space="preserve"> and </w:t>
      </w:r>
      <w:r w:rsidR="00BD3F5F">
        <w:t>may</w:t>
      </w:r>
      <w:r w:rsidR="00C026A6">
        <w:t xml:space="preserve"> include the items specified for this letter in 40 CFR 280.95, </w:t>
      </w:r>
      <w:r w:rsidR="00BD3F5F">
        <w:t>but must demonstrate at least</w:t>
      </w:r>
      <w:r w:rsidR="00C026A6">
        <w:t xml:space="preserve"> a tangible net worth equal to or greater than $200,000.</w:t>
      </w:r>
    </w:p>
    <w:p w:rsidR="00902209" w:rsidRDefault="00902209" w:rsidP="00902209">
      <w:bookmarkStart w:id="4" w:name="_Toc166050478"/>
    </w:p>
    <w:p w:rsidR="0067565D" w:rsidRPr="00902209" w:rsidRDefault="00902209" w:rsidP="00902209">
      <w:pPr>
        <w:ind w:left="2160" w:hanging="720"/>
      </w:pPr>
      <w:r>
        <w:t>3)</w:t>
      </w:r>
      <w:r>
        <w:tab/>
      </w:r>
      <w:r w:rsidR="0067565D" w:rsidRPr="00902209">
        <w:t xml:space="preserve">An owner or operator using a commercial or private insurance policy or risk retention group coverage shall maintain a copy of the signed insurance policy or risk retention group coverage policy, with the endorsement or certificate of insurance and any amendments </w:t>
      </w:r>
      <w:r w:rsidR="00CF735B">
        <w:t>to</w:t>
      </w:r>
      <w:r w:rsidR="0067565D" w:rsidRPr="00902209">
        <w:t xml:space="preserve"> the agreement.</w:t>
      </w:r>
      <w:bookmarkEnd w:id="4"/>
    </w:p>
    <w:p w:rsidR="00BD3F5F" w:rsidRDefault="00BD3F5F" w:rsidP="00902209">
      <w:pPr>
        <w:ind w:left="2160" w:hanging="720"/>
      </w:pPr>
      <w:bookmarkStart w:id="5" w:name="_Toc166050479"/>
      <w:bookmarkStart w:id="6" w:name="_GoBack"/>
      <w:bookmarkEnd w:id="6"/>
    </w:p>
    <w:p w:rsidR="00107551" w:rsidRDefault="00BD3F5F" w:rsidP="00C64CC5">
      <w:pPr>
        <w:ind w:left="720"/>
      </w:pPr>
      <w:r>
        <w:t xml:space="preserve">(Source:  Amended at 42 Ill. Reg. </w:t>
      </w:r>
      <w:r w:rsidR="00ED73F9">
        <w:t>10621</w:t>
      </w:r>
      <w:r>
        <w:t xml:space="preserve">, effective </w:t>
      </w:r>
      <w:r w:rsidR="002661B8">
        <w:t>October 13, 2018</w:t>
      </w:r>
      <w:r>
        <w:t>)</w:t>
      </w:r>
      <w:r w:rsidR="0067565D" w:rsidRPr="00902209">
        <w:t xml:space="preserve"> </w:t>
      </w:r>
      <w:bookmarkEnd w:id="5"/>
    </w:p>
    <w:sectPr w:rsidR="001075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7F" w:rsidRDefault="00A2637F">
      <w:r>
        <w:separator/>
      </w:r>
    </w:p>
  </w:endnote>
  <w:endnote w:type="continuationSeparator" w:id="0">
    <w:p w:rsidR="00A2637F" w:rsidRDefault="00A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7F" w:rsidRDefault="00A2637F">
      <w:r>
        <w:separator/>
      </w:r>
    </w:p>
  </w:footnote>
  <w:footnote w:type="continuationSeparator" w:id="0">
    <w:p w:rsidR="00A2637F" w:rsidRDefault="00A2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65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A9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6A2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55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82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1B8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3D00"/>
    <w:rsid w:val="003D4D4A"/>
    <w:rsid w:val="003D6852"/>
    <w:rsid w:val="003E543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4BE2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A95"/>
    <w:rsid w:val="005948A7"/>
    <w:rsid w:val="005A2494"/>
    <w:rsid w:val="005A73F7"/>
    <w:rsid w:val="005C7438"/>
    <w:rsid w:val="005D35F3"/>
    <w:rsid w:val="005E03A7"/>
    <w:rsid w:val="005E3D55"/>
    <w:rsid w:val="005F2891"/>
    <w:rsid w:val="00603E0E"/>
    <w:rsid w:val="00604BCE"/>
    <w:rsid w:val="006132CE"/>
    <w:rsid w:val="00620BBA"/>
    <w:rsid w:val="006225B0"/>
    <w:rsid w:val="0062360C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ABC"/>
    <w:rsid w:val="0067565D"/>
    <w:rsid w:val="00680818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0C4C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784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20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37F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1DD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74E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F1A"/>
    <w:rsid w:val="00BB230E"/>
    <w:rsid w:val="00BB6CAC"/>
    <w:rsid w:val="00BC000F"/>
    <w:rsid w:val="00BC00FF"/>
    <w:rsid w:val="00BD0ED2"/>
    <w:rsid w:val="00BD3F5F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A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4CC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735B"/>
    <w:rsid w:val="00D03A79"/>
    <w:rsid w:val="00D0676C"/>
    <w:rsid w:val="00D10D50"/>
    <w:rsid w:val="00D17DC3"/>
    <w:rsid w:val="00D2155A"/>
    <w:rsid w:val="00D22050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2F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D73F9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CD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002520-4BC9-47DD-9825-CF06D08A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67565D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67565D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67565D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67565D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67565D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67565D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67565D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67565D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67565D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67565D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2018-05-22T19:53:00Z</dcterms:created>
  <dcterms:modified xsi:type="dcterms:W3CDTF">2018-10-19T15:02:00Z</dcterms:modified>
</cp:coreProperties>
</file>