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613F8A" w14:textId="77777777" w:rsidR="0039287B" w:rsidRDefault="0039287B" w:rsidP="00343EDF">
      <w:pPr>
        <w:rPr>
          <w:b/>
        </w:rPr>
      </w:pPr>
    </w:p>
    <w:p w14:paraId="2ECF8A25" w14:textId="77777777" w:rsidR="00343EDF" w:rsidRDefault="00343EDF" w:rsidP="00343EDF">
      <w:pPr>
        <w:rPr>
          <w:b/>
        </w:rPr>
      </w:pPr>
      <w:r>
        <w:rPr>
          <w:b/>
        </w:rPr>
        <w:t>Section 175.910  Additions, Exceptions</w:t>
      </w:r>
      <w:r w:rsidR="0039287B">
        <w:rPr>
          <w:b/>
        </w:rPr>
        <w:t>,</w:t>
      </w:r>
      <w:r>
        <w:rPr>
          <w:b/>
        </w:rPr>
        <w:t xml:space="preserve"> and Alternati</w:t>
      </w:r>
      <w:r w:rsidR="0039287B">
        <w:rPr>
          <w:b/>
        </w:rPr>
        <w:t>ves for UST Systems with Field-C</w:t>
      </w:r>
      <w:r>
        <w:rPr>
          <w:b/>
        </w:rPr>
        <w:t>onstructed Tanks and Airport Hydrant Systems</w:t>
      </w:r>
    </w:p>
    <w:p w14:paraId="6AF36E67" w14:textId="77777777" w:rsidR="00343EDF" w:rsidRDefault="00343EDF" w:rsidP="00343EDF">
      <w:pPr>
        <w:ind w:left="720"/>
      </w:pPr>
    </w:p>
    <w:p w14:paraId="17DF51C4" w14:textId="77777777" w:rsidR="000174EB" w:rsidRDefault="00343EDF" w:rsidP="00343EDF">
      <w:pPr>
        <w:ind w:left="1440" w:hanging="720"/>
      </w:pPr>
      <w:r>
        <w:t>a)</w:t>
      </w:r>
      <w:r>
        <w:tab/>
        <w:t>Except</w:t>
      </w:r>
      <w:r w:rsidR="00E75413">
        <w:t>ion</w:t>
      </w:r>
      <w:r>
        <w:t xml:space="preserve"> to piping secondary containment requirements.  Owners and operators may use single-walled piping when installing or replacing piping associated with UST systems with field-constructed tanks greater than 50,000 gallons and piping associated with airport hydrant systems.  Piping associated with UST systems with field-constructed tanks less than or equal to 50,000 gallons and </w:t>
      </w:r>
      <w:r w:rsidR="0039287B">
        <w:t xml:space="preserve">not </w:t>
      </w:r>
      <w:r>
        <w:t>part of an airport hydrant system must meet the secondary containment requirement when installed or replaced.</w:t>
      </w:r>
    </w:p>
    <w:p w14:paraId="6D5098DA" w14:textId="77777777" w:rsidR="00343EDF" w:rsidRDefault="00343EDF" w:rsidP="00343EDF">
      <w:pPr>
        <w:ind w:left="720"/>
      </w:pPr>
    </w:p>
    <w:p w14:paraId="4804DC6E" w14:textId="77777777" w:rsidR="00343EDF" w:rsidRDefault="00343EDF" w:rsidP="00343EDF">
      <w:pPr>
        <w:ind w:left="1440" w:hanging="720"/>
      </w:pPr>
      <w:r>
        <w:t>b)</w:t>
      </w:r>
      <w:r>
        <w:tab/>
        <w:t>Upgrade requirements.  Not later than October 13, 2018, airport hydrant systems and UST systems with field-constructed tanks</w:t>
      </w:r>
      <w:r w:rsidR="0039287B">
        <w:t>,</w:t>
      </w:r>
      <w:r>
        <w:t xml:space="preserve"> whe</w:t>
      </w:r>
      <w:r w:rsidR="0039287B">
        <w:t>n</w:t>
      </w:r>
      <w:r>
        <w:t xml:space="preserve"> installation commenced on or before October 13, 2015</w:t>
      </w:r>
      <w:r w:rsidR="0039287B">
        <w:t>,</w:t>
      </w:r>
      <w:r>
        <w:t xml:space="preserve"> must meet the following requirements or be permanently </w:t>
      </w:r>
      <w:r w:rsidR="0039287B">
        <w:t>closed pursuant to Section 175.8</w:t>
      </w:r>
      <w:r>
        <w:t xml:space="preserve">30 or </w:t>
      </w:r>
      <w:r w:rsidR="0039287B">
        <w:t>175.8</w:t>
      </w:r>
      <w:r>
        <w:t>40.</w:t>
      </w:r>
    </w:p>
    <w:p w14:paraId="7D893DE6" w14:textId="77777777" w:rsidR="00343EDF" w:rsidRDefault="00343EDF" w:rsidP="00343EDF">
      <w:pPr>
        <w:ind w:left="1440" w:hanging="720"/>
      </w:pPr>
    </w:p>
    <w:p w14:paraId="1518ADDF" w14:textId="77777777" w:rsidR="007B5E04" w:rsidRDefault="007B5E04" w:rsidP="002F3BB2">
      <w:pPr>
        <w:ind w:left="2160" w:hanging="720"/>
      </w:pPr>
      <w:r>
        <w:t>1)</w:t>
      </w:r>
      <w:r w:rsidR="00E75413">
        <w:tab/>
      </w:r>
      <w:r w:rsidRPr="002F3BB2">
        <w:rPr>
          <w:iCs/>
        </w:rPr>
        <w:t>Corrosion protection.</w:t>
      </w:r>
      <w:r w:rsidRPr="002F3BB2">
        <w:t xml:space="preserve"> UST system components in contact with the ground that routinely contain regulated substances must meet one of the following:</w:t>
      </w:r>
      <w:r>
        <w:t xml:space="preserve"> </w:t>
      </w:r>
    </w:p>
    <w:p w14:paraId="6ED30DAA" w14:textId="77777777" w:rsidR="007B5E04" w:rsidRDefault="007B5E04" w:rsidP="002F3BB2">
      <w:pPr>
        <w:ind w:left="2880" w:hanging="720"/>
      </w:pPr>
    </w:p>
    <w:p w14:paraId="31C021CE" w14:textId="77777777" w:rsidR="007B5E04" w:rsidRPr="002F3BB2" w:rsidRDefault="007B5E04" w:rsidP="002F3BB2">
      <w:pPr>
        <w:ind w:left="2880" w:hanging="720"/>
      </w:pPr>
      <w:r w:rsidRPr="002F3BB2">
        <w:t>A)</w:t>
      </w:r>
      <w:r w:rsidR="00E75413">
        <w:tab/>
      </w:r>
      <w:r w:rsidRPr="002F3BB2">
        <w:t xml:space="preserve">Except as provided in </w:t>
      </w:r>
      <w:r>
        <w:t>subsection (a)</w:t>
      </w:r>
      <w:r w:rsidRPr="002F3BB2">
        <w:t xml:space="preserve">, the new UST system performance standards for tanks at </w:t>
      </w:r>
      <w:r>
        <w:t>Section 175.400</w:t>
      </w:r>
      <w:r w:rsidRPr="002F3BB2">
        <w:t xml:space="preserve"> and for piping at </w:t>
      </w:r>
      <w:r>
        <w:t>Section 175.420</w:t>
      </w:r>
      <w:r w:rsidRPr="002F3BB2">
        <w:t>; or</w:t>
      </w:r>
    </w:p>
    <w:p w14:paraId="32DD96CE" w14:textId="77777777" w:rsidR="007B5E04" w:rsidRDefault="007B5E04" w:rsidP="002F3BB2">
      <w:pPr>
        <w:ind w:left="2880" w:hanging="720"/>
      </w:pPr>
    </w:p>
    <w:p w14:paraId="79EF34CC" w14:textId="77777777" w:rsidR="007B5E04" w:rsidRPr="002F3BB2" w:rsidRDefault="007B5E04" w:rsidP="002F3BB2">
      <w:pPr>
        <w:ind w:left="2880" w:hanging="720"/>
      </w:pPr>
      <w:r w:rsidRPr="002F3BB2">
        <w:t>B)</w:t>
      </w:r>
      <w:r w:rsidR="00E75413">
        <w:tab/>
      </w:r>
      <w:r w:rsidRPr="002F3BB2">
        <w:t xml:space="preserve">Be constructed of metal and </w:t>
      </w:r>
      <w:r w:rsidR="0039287B">
        <w:t xml:space="preserve">be </w:t>
      </w:r>
      <w:proofErr w:type="spellStart"/>
      <w:r w:rsidRPr="002F3BB2">
        <w:t>cathodical</w:t>
      </w:r>
      <w:r w:rsidR="00202ECC">
        <w:t>l</w:t>
      </w:r>
      <w:r w:rsidRPr="002F3BB2">
        <w:t>y</w:t>
      </w:r>
      <w:proofErr w:type="spellEnd"/>
      <w:r w:rsidRPr="002F3BB2">
        <w:t xml:space="preserve"> protected</w:t>
      </w:r>
      <w:r w:rsidR="0039287B">
        <w:t>,</w:t>
      </w:r>
      <w:r w:rsidRPr="002F3BB2">
        <w:t xml:space="preserve"> according to a code of practice developed by a nationally recognized association or independent testing laboratory</w:t>
      </w:r>
      <w:r w:rsidR="0039287B">
        <w:t>,</w:t>
      </w:r>
      <w:r w:rsidRPr="002F3BB2">
        <w:t xml:space="preserve"> and meet the following:</w:t>
      </w:r>
    </w:p>
    <w:p w14:paraId="68C97FC0" w14:textId="77777777" w:rsidR="007B5E04" w:rsidRDefault="007B5E04" w:rsidP="002F3BB2">
      <w:pPr>
        <w:ind w:left="3600" w:hanging="720"/>
      </w:pPr>
    </w:p>
    <w:p w14:paraId="1536DC84" w14:textId="77777777" w:rsidR="007B5E04" w:rsidRPr="002F3BB2" w:rsidRDefault="007B5E04" w:rsidP="002F3BB2">
      <w:pPr>
        <w:ind w:left="3600" w:hanging="720"/>
      </w:pPr>
      <w:proofErr w:type="spellStart"/>
      <w:r w:rsidRPr="002F3BB2">
        <w:t>i</w:t>
      </w:r>
      <w:proofErr w:type="spellEnd"/>
      <w:r w:rsidRPr="002F3BB2">
        <w:t>)</w:t>
      </w:r>
      <w:r w:rsidR="00E75413">
        <w:tab/>
      </w:r>
      <w:r w:rsidRPr="002F3BB2">
        <w:t xml:space="preserve">Cathodic protection must meet the requirements of </w:t>
      </w:r>
      <w:r>
        <w:t>Sections 175.400(b) and 175.510</w:t>
      </w:r>
      <w:r w:rsidRPr="002F3BB2">
        <w:t xml:space="preserve"> for tanks</w:t>
      </w:r>
      <w:r w:rsidR="0039287B">
        <w:t xml:space="preserve"> </w:t>
      </w:r>
      <w:r w:rsidRPr="002F3BB2">
        <w:t xml:space="preserve">and </w:t>
      </w:r>
      <w:r>
        <w:t xml:space="preserve">Sections 175.420(a) and 175.510 </w:t>
      </w:r>
      <w:r w:rsidRPr="002F3BB2">
        <w:t>for piping.</w:t>
      </w:r>
    </w:p>
    <w:p w14:paraId="74B67FC7" w14:textId="77777777" w:rsidR="007B5E04" w:rsidRDefault="007B5E04" w:rsidP="002F3BB2">
      <w:pPr>
        <w:ind w:left="3600" w:hanging="720"/>
      </w:pPr>
    </w:p>
    <w:p w14:paraId="1850EE9B" w14:textId="77777777" w:rsidR="007B5E04" w:rsidRDefault="007B5E04" w:rsidP="002F3BB2">
      <w:pPr>
        <w:ind w:left="3600" w:hanging="720"/>
      </w:pPr>
      <w:r w:rsidRPr="002F3BB2">
        <w:t>ii)</w:t>
      </w:r>
      <w:r w:rsidR="00E75413">
        <w:tab/>
      </w:r>
      <w:r>
        <w:t>Pursuant to Section 175.510(a), t</w:t>
      </w:r>
      <w:r w:rsidRPr="002F3BB2">
        <w:t xml:space="preserve">anks without cathodic protection must be assessed to ensure the tank is structurally sound and free of corrosion holes prior to adding cathodic protection. The assessment must be by internal inspection or another method determined by </w:t>
      </w:r>
      <w:proofErr w:type="spellStart"/>
      <w:r>
        <w:t>OSFM</w:t>
      </w:r>
      <w:proofErr w:type="spellEnd"/>
      <w:r>
        <w:t xml:space="preserve"> </w:t>
      </w:r>
      <w:r w:rsidRPr="002F3BB2">
        <w:t>to adequately assess the tank for structural soundness and corrosion holes.</w:t>
      </w:r>
    </w:p>
    <w:p w14:paraId="73DE66C7" w14:textId="77777777" w:rsidR="007B5E04" w:rsidRDefault="007B5E04" w:rsidP="002F3BB2">
      <w:pPr>
        <w:ind w:left="2160" w:hanging="720"/>
      </w:pPr>
    </w:p>
    <w:p w14:paraId="3619E285" w14:textId="77777777" w:rsidR="007B5E04" w:rsidRDefault="007B5E04" w:rsidP="002F3BB2">
      <w:pPr>
        <w:ind w:left="2160" w:hanging="720"/>
      </w:pPr>
      <w:r>
        <w:t>2)</w:t>
      </w:r>
      <w:r w:rsidR="00E75413">
        <w:tab/>
      </w:r>
      <w:r w:rsidRPr="002F3BB2">
        <w:rPr>
          <w:iCs/>
        </w:rPr>
        <w:t>Spill and overfill prevention equipment.</w:t>
      </w:r>
      <w:r w:rsidRPr="002F3BB2">
        <w:t xml:space="preserve"> To prevent spilling and overfilling associated with product transfer to the UST system, all UST systems with field-constructed tanks and airport hydrant systems must comply with new UST system spill and overfill prevention equipment requirements specified in </w:t>
      </w:r>
      <w:r>
        <w:t>Section 175.405.</w:t>
      </w:r>
    </w:p>
    <w:p w14:paraId="1A13D678" w14:textId="77777777" w:rsidR="007B5E04" w:rsidRDefault="007B5E04" w:rsidP="00343EDF">
      <w:pPr>
        <w:ind w:left="720"/>
      </w:pPr>
    </w:p>
    <w:p w14:paraId="06177E62" w14:textId="77777777" w:rsidR="007B5E04" w:rsidRDefault="007B5E04" w:rsidP="002F3BB2">
      <w:pPr>
        <w:ind w:left="1440" w:hanging="720"/>
      </w:pPr>
      <w:r>
        <w:t>c)</w:t>
      </w:r>
      <w:r w:rsidR="00E75413">
        <w:tab/>
      </w:r>
      <w:r w:rsidRPr="002F3BB2">
        <w:rPr>
          <w:iCs/>
        </w:rPr>
        <w:t>Walkthrough inspections.</w:t>
      </w:r>
      <w:r w:rsidRPr="002F3BB2">
        <w:t xml:space="preserve"> In addition to the walkthrough inspection requirements in</w:t>
      </w:r>
      <w:r>
        <w:t xml:space="preserve"> 41 Ill. Adm. Code 176.655(b)</w:t>
      </w:r>
      <w:r w:rsidRPr="002F3BB2">
        <w:t>, owners and operators must inspect the following additional areas for airport hydrant systems at least once every 30 day</w:t>
      </w:r>
      <w:r w:rsidR="0039287B">
        <w:t>s,</w:t>
      </w:r>
      <w:r w:rsidRPr="002F3BB2">
        <w:t xml:space="preserve"> if confined space entry according to the Occupational Safety and Health Administration (see 29 CFR 1910) is not required</w:t>
      </w:r>
      <w:r w:rsidR="0039287B">
        <w:t>,</w:t>
      </w:r>
      <w:r w:rsidRPr="002F3BB2">
        <w:t xml:space="preserve"> or at least annually</w:t>
      </w:r>
      <w:r w:rsidR="0039287B">
        <w:t>,</w:t>
      </w:r>
      <w:r w:rsidRPr="002F3BB2">
        <w:t xml:space="preserve"> if confined space entry is required</w:t>
      </w:r>
      <w:r w:rsidR="0039287B">
        <w:t>,</w:t>
      </w:r>
      <w:r w:rsidRPr="002F3BB2">
        <w:t xml:space="preserve"> and keep documentation of the inspection </w:t>
      </w:r>
      <w:r w:rsidR="0039287B">
        <w:t xml:space="preserve">(see </w:t>
      </w:r>
      <w:r>
        <w:t>41 Ill. Adm. Code 176.655(b)</w:t>
      </w:r>
      <w:r w:rsidR="0039287B">
        <w:t>)</w:t>
      </w:r>
      <w:r w:rsidRPr="002F3BB2">
        <w:t>.</w:t>
      </w:r>
    </w:p>
    <w:p w14:paraId="4E581F56" w14:textId="77777777" w:rsidR="007B5E04" w:rsidRPr="00407071" w:rsidRDefault="007B5E04" w:rsidP="002F3BB2">
      <w:pPr>
        <w:ind w:left="2160" w:hanging="720"/>
      </w:pPr>
    </w:p>
    <w:p w14:paraId="25B706C0" w14:textId="77777777" w:rsidR="007B5E04" w:rsidRPr="002F3BB2" w:rsidRDefault="007B5E04" w:rsidP="002F3BB2">
      <w:pPr>
        <w:ind w:left="2160" w:hanging="720"/>
      </w:pPr>
      <w:r w:rsidRPr="00407071">
        <w:t>1)</w:t>
      </w:r>
      <w:r w:rsidR="00E75413">
        <w:tab/>
      </w:r>
      <w:r w:rsidR="0039287B">
        <w:t>Hydrant pits: V</w:t>
      </w:r>
      <w:r w:rsidRPr="002F3BB2">
        <w:t>isually check for any damage; remove any liquid or debr</w:t>
      </w:r>
      <w:r w:rsidR="0039287B">
        <w:t>is;</w:t>
      </w:r>
      <w:r w:rsidR="0033007A">
        <w:t xml:space="preserve"> </w:t>
      </w:r>
      <w:r w:rsidR="0039287B">
        <w:t>check for any leaks.</w:t>
      </w:r>
    </w:p>
    <w:p w14:paraId="798ACBCA" w14:textId="77777777" w:rsidR="007B5E04" w:rsidRPr="002F3BB2" w:rsidRDefault="007B5E04" w:rsidP="002F3BB2">
      <w:pPr>
        <w:ind w:left="2160" w:hanging="720"/>
      </w:pPr>
    </w:p>
    <w:p w14:paraId="5CB8EEA1" w14:textId="77777777" w:rsidR="007B5E04" w:rsidRPr="002F3BB2" w:rsidRDefault="007B5E04" w:rsidP="002F3BB2">
      <w:pPr>
        <w:ind w:left="2160" w:hanging="720"/>
      </w:pPr>
      <w:r w:rsidRPr="002F3BB2">
        <w:t>2)</w:t>
      </w:r>
      <w:r w:rsidR="00E75413">
        <w:tab/>
      </w:r>
      <w:r w:rsidRPr="002F3BB2">
        <w:t>Hydrant piping vault</w:t>
      </w:r>
      <w:r w:rsidR="0033007A">
        <w:t>s</w:t>
      </w:r>
      <w:r w:rsidR="0039287B">
        <w:t>: C</w:t>
      </w:r>
      <w:r w:rsidRPr="002F3BB2">
        <w:t>heck for any hydrant piping leaks.</w:t>
      </w:r>
    </w:p>
    <w:p w14:paraId="3DA78635" w14:textId="77777777" w:rsidR="007B5E04" w:rsidRPr="002F3BB2" w:rsidRDefault="007B5E04" w:rsidP="002F3BB2">
      <w:pPr>
        <w:ind w:left="1440" w:hanging="720"/>
      </w:pPr>
    </w:p>
    <w:p w14:paraId="5ED4726C" w14:textId="77777777" w:rsidR="007B5E04" w:rsidRPr="002F3BB2" w:rsidRDefault="007B5E04" w:rsidP="002F3BB2">
      <w:pPr>
        <w:ind w:left="1440" w:hanging="720"/>
      </w:pPr>
      <w:r w:rsidRPr="002F3BB2">
        <w:t>d)</w:t>
      </w:r>
      <w:r w:rsidR="00E75413">
        <w:tab/>
      </w:r>
      <w:r w:rsidRPr="002F3BB2">
        <w:rPr>
          <w:iCs/>
        </w:rPr>
        <w:t>Release detection.</w:t>
      </w:r>
      <w:r w:rsidRPr="002F3BB2">
        <w:t xml:space="preserve"> Owners and operators of UST systems with field-constructed tanks and airport hydrant systems</w:t>
      </w:r>
      <w:r w:rsidR="00880199">
        <w:t>,</w:t>
      </w:r>
      <w:r w:rsidRPr="002F3BB2">
        <w:t xml:space="preserve"> </w:t>
      </w:r>
      <w:r w:rsidR="0033007A">
        <w:t xml:space="preserve">when </w:t>
      </w:r>
      <w:r>
        <w:t xml:space="preserve">installation commenced on or before October 13, 2015, </w:t>
      </w:r>
      <w:r w:rsidRPr="002F3BB2">
        <w:t xml:space="preserve">must begin meeting the release detection </w:t>
      </w:r>
      <w:r w:rsidR="0033007A">
        <w:t>requirements described in this S</w:t>
      </w:r>
      <w:r w:rsidRPr="002F3BB2">
        <w:t>ubpart not later than October 13, 2018.</w:t>
      </w:r>
    </w:p>
    <w:p w14:paraId="17368AE7" w14:textId="77777777" w:rsidR="007B5E04" w:rsidRPr="002F3BB2" w:rsidRDefault="007B5E04" w:rsidP="002F3BB2">
      <w:pPr>
        <w:ind w:left="2160" w:hanging="720"/>
      </w:pPr>
    </w:p>
    <w:p w14:paraId="227B8873" w14:textId="77777777" w:rsidR="007B5E04" w:rsidRPr="002F3BB2" w:rsidRDefault="007B5E04" w:rsidP="002F3BB2">
      <w:pPr>
        <w:ind w:left="2160" w:hanging="720"/>
      </w:pPr>
      <w:r w:rsidRPr="002F3BB2">
        <w:t>1)</w:t>
      </w:r>
      <w:r w:rsidR="00E75413">
        <w:tab/>
      </w:r>
      <w:r w:rsidRPr="002F3BB2">
        <w:rPr>
          <w:iCs/>
        </w:rPr>
        <w:t>Methods of release detection for field-constructed tanks.</w:t>
      </w:r>
      <w:r w:rsidRPr="002F3BB2">
        <w:t xml:space="preserve"> Owners and operators of field-constructed tanks with a capacity less than or equal to 50,000 gallons must meet the release detection requirements i</w:t>
      </w:r>
      <w:r w:rsidRPr="00CD3A85">
        <w:t xml:space="preserve">n Subpart </w:t>
      </w:r>
      <w:r w:rsidR="00880199">
        <w:t>F</w:t>
      </w:r>
      <w:r w:rsidRPr="002F3BB2">
        <w:t xml:space="preserve">. Owners and operators of field-constructed tanks with a capacity greater than 50,000 gallons must meet either the requirements in </w:t>
      </w:r>
      <w:r>
        <w:t>S</w:t>
      </w:r>
      <w:r w:rsidRPr="002F3BB2">
        <w:t xml:space="preserve">ubpart </w:t>
      </w:r>
      <w:r>
        <w:t>F</w:t>
      </w:r>
      <w:r w:rsidRPr="002F3BB2">
        <w:t xml:space="preserve"> (except </w:t>
      </w:r>
      <w:r>
        <w:t>Section 175.630</w:t>
      </w:r>
      <w:r w:rsidRPr="00D74A4B">
        <w:t>(d</w:t>
      </w:r>
      <w:r w:rsidRPr="002F3BB2">
        <w:t xml:space="preserve">) and </w:t>
      </w:r>
      <w:r w:rsidR="00880199">
        <w:t>(</w:t>
      </w:r>
      <w:r>
        <w:t>e</w:t>
      </w:r>
      <w:r w:rsidRPr="002F3BB2">
        <w:t>)</w:t>
      </w:r>
      <w:r w:rsidR="00C3413A">
        <w:t>)</w:t>
      </w:r>
      <w:r w:rsidRPr="002F3BB2">
        <w:t xml:space="preserve"> must be combined with inventory control </w:t>
      </w:r>
      <w:r w:rsidR="00880199">
        <w:t>(see subsection (d)(1)(E)</w:t>
      </w:r>
      <w:r w:rsidRPr="002F3BB2">
        <w:t xml:space="preserve">) or use one or a combination of the following alternative methods of release detection: </w:t>
      </w:r>
    </w:p>
    <w:p w14:paraId="782E7705" w14:textId="77777777" w:rsidR="007B5E04" w:rsidRPr="002F3BB2" w:rsidRDefault="007B5E04" w:rsidP="002F3BB2">
      <w:pPr>
        <w:ind w:left="2880" w:hanging="720"/>
      </w:pPr>
    </w:p>
    <w:p w14:paraId="2998F374" w14:textId="77777777" w:rsidR="007B5E04" w:rsidRPr="002F3BB2" w:rsidRDefault="007B5E04" w:rsidP="002F3BB2">
      <w:pPr>
        <w:ind w:left="2880" w:hanging="720"/>
      </w:pPr>
      <w:r>
        <w:t>A</w:t>
      </w:r>
      <w:r w:rsidRPr="002F3BB2">
        <w:t>)</w:t>
      </w:r>
      <w:r w:rsidR="00E75413">
        <w:tab/>
      </w:r>
      <w:r w:rsidRPr="002F3BB2">
        <w:t>Conduct an annual tank tightness test that can detect a 0.5 gallon per hour leak rate;</w:t>
      </w:r>
    </w:p>
    <w:p w14:paraId="6BC06DB3" w14:textId="77777777" w:rsidR="007B5E04" w:rsidRPr="002F3BB2" w:rsidRDefault="007B5E04" w:rsidP="002F3BB2">
      <w:pPr>
        <w:ind w:left="2880" w:hanging="720"/>
      </w:pPr>
    </w:p>
    <w:p w14:paraId="503D4D95" w14:textId="77777777" w:rsidR="007B5E04" w:rsidRPr="002F3BB2" w:rsidRDefault="007B5E04" w:rsidP="002F3BB2">
      <w:pPr>
        <w:ind w:left="2880" w:hanging="720"/>
      </w:pPr>
      <w:r>
        <w:t>B</w:t>
      </w:r>
      <w:r w:rsidRPr="002F3BB2">
        <w:t>)</w:t>
      </w:r>
      <w:r w:rsidR="00E75413">
        <w:tab/>
      </w:r>
      <w:r w:rsidRPr="002F3BB2">
        <w:t xml:space="preserve">Use an automatic tank gauging system to perform release detection at least every 30 days that can detect a leak rate less than or equal to one gallon per hour. This method must be combined with a tank tightness test that can detect a 0.2 gallon per hour leak rate performed at least every </w:t>
      </w:r>
      <w:r w:rsidR="00880199">
        <w:t>3</w:t>
      </w:r>
      <w:r w:rsidRPr="002F3BB2">
        <w:t xml:space="preserve"> years;</w:t>
      </w:r>
    </w:p>
    <w:p w14:paraId="5AD63A26" w14:textId="77777777" w:rsidR="007B5E04" w:rsidRPr="002F3BB2" w:rsidRDefault="007B5E04" w:rsidP="002F3BB2">
      <w:pPr>
        <w:ind w:left="2880" w:hanging="720"/>
      </w:pPr>
    </w:p>
    <w:p w14:paraId="6781A8A8" w14:textId="77777777" w:rsidR="007B5E04" w:rsidRPr="002F3BB2" w:rsidRDefault="007B5E04" w:rsidP="002F3BB2">
      <w:pPr>
        <w:ind w:left="2880" w:hanging="720"/>
      </w:pPr>
      <w:r>
        <w:t>C</w:t>
      </w:r>
      <w:r w:rsidRPr="002F3BB2">
        <w:t>)</w:t>
      </w:r>
      <w:r w:rsidR="00E75413">
        <w:tab/>
      </w:r>
      <w:r w:rsidRPr="002F3BB2">
        <w:t xml:space="preserve">Use an automatic tank gauging system to perform release detection at least every 30 days that can detect a leak rate less than or equal to </w:t>
      </w:r>
      <w:r w:rsidR="00880199">
        <w:t>2</w:t>
      </w:r>
      <w:r w:rsidRPr="002F3BB2">
        <w:t xml:space="preserve"> gallons per hour. This method must be combined with a tank tightness test that can detect a 0.2 gallon per hour leak rate performed at least every </w:t>
      </w:r>
      <w:r w:rsidR="00880199">
        <w:t>2</w:t>
      </w:r>
      <w:r w:rsidRPr="002F3BB2">
        <w:t xml:space="preserve"> years;</w:t>
      </w:r>
    </w:p>
    <w:p w14:paraId="74302199" w14:textId="77777777" w:rsidR="007B5E04" w:rsidRPr="002F3BB2" w:rsidRDefault="007B5E04" w:rsidP="002F3BB2">
      <w:pPr>
        <w:ind w:left="2880" w:hanging="720"/>
      </w:pPr>
    </w:p>
    <w:p w14:paraId="7585F259" w14:textId="77777777" w:rsidR="007B5E04" w:rsidRPr="002F3BB2" w:rsidRDefault="007B5E04" w:rsidP="002F3BB2">
      <w:pPr>
        <w:ind w:left="2880" w:hanging="720"/>
      </w:pPr>
      <w:r>
        <w:t>D</w:t>
      </w:r>
      <w:r w:rsidRPr="002F3BB2">
        <w:t>)</w:t>
      </w:r>
      <w:r w:rsidR="00E75413">
        <w:tab/>
      </w:r>
      <w:r w:rsidRPr="002F3BB2">
        <w:t xml:space="preserve">Perform vapor monitoring (conducted in accordance with </w:t>
      </w:r>
      <w:r>
        <w:t xml:space="preserve">Section 175.630(d) </w:t>
      </w:r>
      <w:r w:rsidRPr="002F3BB2">
        <w:t xml:space="preserve">for a tracer compound placed in the tank system) </w:t>
      </w:r>
      <w:r w:rsidRPr="002F3BB2">
        <w:lastRenderedPageBreak/>
        <w:t xml:space="preserve">capable of detecting a 0.1 gallon per hour leak rate at least every </w:t>
      </w:r>
      <w:r w:rsidR="00880199">
        <w:t>2</w:t>
      </w:r>
      <w:r w:rsidRPr="002F3BB2">
        <w:t xml:space="preserve"> years;</w:t>
      </w:r>
    </w:p>
    <w:p w14:paraId="2EAF45A1" w14:textId="77777777" w:rsidR="007B5E04" w:rsidRPr="002F3BB2" w:rsidRDefault="007B5E04" w:rsidP="002F3BB2">
      <w:pPr>
        <w:ind w:left="2880" w:hanging="720"/>
      </w:pPr>
    </w:p>
    <w:p w14:paraId="150F10BA" w14:textId="77777777" w:rsidR="007B5E04" w:rsidRPr="002F3BB2" w:rsidRDefault="007B5E04" w:rsidP="002F3BB2">
      <w:pPr>
        <w:ind w:left="2880" w:hanging="720"/>
      </w:pPr>
      <w:r>
        <w:t>E</w:t>
      </w:r>
      <w:r w:rsidRPr="002F3BB2">
        <w:t>)</w:t>
      </w:r>
      <w:r w:rsidR="00E75413">
        <w:tab/>
      </w:r>
      <w:r w:rsidRPr="002F3BB2">
        <w:t xml:space="preserve">Perform inventory control (conducted in accordance with </w:t>
      </w:r>
      <w:r w:rsidR="00C3413A">
        <w:t xml:space="preserve">Department of Defense Manual 4140.25; </w:t>
      </w:r>
      <w:r w:rsidR="00880199">
        <w:t xml:space="preserve">the </w:t>
      </w:r>
      <w:r w:rsidRPr="002F3BB2">
        <w:t xml:space="preserve">ATA Airport Fuel Facility Operations </w:t>
      </w:r>
      <w:r w:rsidR="00880199">
        <w:t>and Maintenance Guidance Manual</w:t>
      </w:r>
      <w:r w:rsidR="002A133C">
        <w:t>;</w:t>
      </w:r>
      <w:r w:rsidRPr="002F3BB2">
        <w:t xml:space="preserve"> or equivalent procedures) at least every 30 days that can detect a leak equal to or less than 0.5</w:t>
      </w:r>
      <w:r w:rsidR="00880199">
        <w:t>% of flow-through</w:t>
      </w:r>
      <w:r w:rsidR="000D6E43">
        <w:t xml:space="preserve"> and either:</w:t>
      </w:r>
    </w:p>
    <w:p w14:paraId="7E015DDF" w14:textId="77777777" w:rsidR="007B5E04" w:rsidRDefault="007B5E04" w:rsidP="002F3BB2">
      <w:pPr>
        <w:ind w:left="3600" w:hanging="720"/>
      </w:pPr>
    </w:p>
    <w:p w14:paraId="157B3DF5" w14:textId="77777777" w:rsidR="007B5E04" w:rsidRPr="002F3BB2" w:rsidRDefault="000D6E43" w:rsidP="002F3BB2">
      <w:pPr>
        <w:ind w:left="3600" w:hanging="720"/>
      </w:pPr>
      <w:proofErr w:type="spellStart"/>
      <w:r>
        <w:t>i</w:t>
      </w:r>
      <w:proofErr w:type="spellEnd"/>
      <w:r w:rsidR="007B5E04" w:rsidRPr="002F3BB2">
        <w:t>)</w:t>
      </w:r>
      <w:r w:rsidR="00E75413">
        <w:tab/>
      </w:r>
      <w:r w:rsidR="0033007A">
        <w:t xml:space="preserve">Perform </w:t>
      </w:r>
      <w:r w:rsidR="00C3413A">
        <w:t xml:space="preserve">a </w:t>
      </w:r>
      <w:r w:rsidR="007B5E04" w:rsidRPr="002F3BB2">
        <w:t xml:space="preserve">tank tightness test that can detect a 0.5 gallon per hour leak rate at least every </w:t>
      </w:r>
      <w:r w:rsidR="00880199">
        <w:t>2 years;</w:t>
      </w:r>
      <w:r w:rsidR="00C3413A">
        <w:t xml:space="preserve"> or</w:t>
      </w:r>
    </w:p>
    <w:p w14:paraId="3404A2EA" w14:textId="77777777" w:rsidR="007B5E04" w:rsidRPr="002F3BB2" w:rsidRDefault="007B5E04" w:rsidP="002F3BB2">
      <w:pPr>
        <w:ind w:left="2880" w:hanging="720"/>
      </w:pPr>
    </w:p>
    <w:p w14:paraId="30EACCB7" w14:textId="77777777" w:rsidR="007B5E04" w:rsidRPr="002F3BB2" w:rsidRDefault="000D6E43" w:rsidP="002F3BB2">
      <w:pPr>
        <w:ind w:left="3600" w:hanging="720"/>
      </w:pPr>
      <w:r>
        <w:t>ii</w:t>
      </w:r>
      <w:r w:rsidR="007B5E04" w:rsidRPr="002F3BB2">
        <w:t>)</w:t>
      </w:r>
      <w:r w:rsidR="00E75413">
        <w:tab/>
      </w:r>
      <w:r w:rsidR="0033007A">
        <w:t>Perform v</w:t>
      </w:r>
      <w:r w:rsidR="007B5E04" w:rsidRPr="002F3BB2">
        <w:t xml:space="preserve">apor monitoring or groundwater monitoring (conducted in accordance with </w:t>
      </w:r>
      <w:r w:rsidR="007B5E04">
        <w:t>Section 175.630(d) and (e)</w:t>
      </w:r>
      <w:r w:rsidR="007B5E04" w:rsidRPr="002F3BB2">
        <w:t>, respectively, for the stored regulated substance) at least every 30 days; or</w:t>
      </w:r>
    </w:p>
    <w:p w14:paraId="3ABC5CED" w14:textId="77777777" w:rsidR="007B5E04" w:rsidRPr="002F3BB2" w:rsidRDefault="007B5E04" w:rsidP="002F3BB2">
      <w:pPr>
        <w:ind w:left="3600" w:hanging="720"/>
      </w:pPr>
    </w:p>
    <w:p w14:paraId="6745BEC5" w14:textId="77777777" w:rsidR="007B5E04" w:rsidRPr="002F3BB2" w:rsidRDefault="000D6E43" w:rsidP="002F3BB2">
      <w:pPr>
        <w:ind w:left="2880" w:hanging="720"/>
      </w:pPr>
      <w:r>
        <w:t>F</w:t>
      </w:r>
      <w:r w:rsidR="007B5E04" w:rsidRPr="002F3BB2">
        <w:t>)</w:t>
      </w:r>
      <w:r w:rsidR="00E75413">
        <w:tab/>
      </w:r>
      <w:r w:rsidR="007B5E04" w:rsidRPr="002F3BB2">
        <w:t xml:space="preserve">Another method approved by </w:t>
      </w:r>
      <w:proofErr w:type="spellStart"/>
      <w:r w:rsidR="007B5E04">
        <w:t>OSFM</w:t>
      </w:r>
      <w:proofErr w:type="spellEnd"/>
      <w:r w:rsidR="007B5E04">
        <w:t xml:space="preserve"> </w:t>
      </w:r>
      <w:r w:rsidR="007B5E04" w:rsidRPr="002F3BB2">
        <w:t xml:space="preserve">if the owner and operator can demonstrate that the method can detect a release as effectively as any of the methods allowed in </w:t>
      </w:r>
      <w:r w:rsidR="007B5E04">
        <w:t xml:space="preserve">subsections </w:t>
      </w:r>
      <w:r w:rsidR="007B5E04" w:rsidRPr="002F3BB2">
        <w:t>(d)(1)(</w:t>
      </w:r>
      <w:r w:rsidR="007B5E04">
        <w:t>A</w:t>
      </w:r>
      <w:r w:rsidR="007B5E04" w:rsidRPr="002F3BB2">
        <w:t xml:space="preserve">) through </w:t>
      </w:r>
      <w:r w:rsidR="007B5E04">
        <w:t>(d)(1)</w:t>
      </w:r>
      <w:r w:rsidR="007B5E04" w:rsidRPr="002F3BB2">
        <w:t>(</w:t>
      </w:r>
      <w:r w:rsidR="0033007A">
        <w:t>E</w:t>
      </w:r>
      <w:r w:rsidR="007B5E04" w:rsidRPr="002F3BB2">
        <w:t>)</w:t>
      </w:r>
      <w:r w:rsidR="007B5E04">
        <w:t xml:space="preserve">.  </w:t>
      </w:r>
      <w:r w:rsidR="007B5E04" w:rsidRPr="00EF615D">
        <w:t xml:space="preserve">Demonstration of any such method shall be </w:t>
      </w:r>
      <w:r>
        <w:t xml:space="preserve">submitted </w:t>
      </w:r>
      <w:r w:rsidR="007B5E04" w:rsidRPr="00EF615D">
        <w:t xml:space="preserve">in writing to </w:t>
      </w:r>
      <w:proofErr w:type="spellStart"/>
      <w:r w:rsidR="007B5E04" w:rsidRPr="00EF615D">
        <w:t>OSFM</w:t>
      </w:r>
      <w:proofErr w:type="spellEnd"/>
      <w:r w:rsidR="007B5E04" w:rsidRPr="00EF615D">
        <w:t xml:space="preserve">. In comparing methods, </w:t>
      </w:r>
      <w:proofErr w:type="spellStart"/>
      <w:r w:rsidR="007B5E04" w:rsidRPr="00EF615D">
        <w:t>OSFM</w:t>
      </w:r>
      <w:proofErr w:type="spellEnd"/>
      <w:r w:rsidR="007B5E04" w:rsidRPr="00EF615D">
        <w:t xml:space="preserve"> shall consider the size of release that the method can detect and the frequency and reliability with which it can be detected. If the method is approved, the owner or operator shall comply with any conditions imposed by </w:t>
      </w:r>
      <w:proofErr w:type="spellStart"/>
      <w:r w:rsidR="007B5E04" w:rsidRPr="00EF615D">
        <w:t>OSFM</w:t>
      </w:r>
      <w:proofErr w:type="spellEnd"/>
      <w:r w:rsidR="007B5E04" w:rsidRPr="00EF615D">
        <w:t xml:space="preserve"> on its use to ensure the protection of human health </w:t>
      </w:r>
      <w:r>
        <w:t xml:space="preserve">and </w:t>
      </w:r>
      <w:r w:rsidR="007B5E04" w:rsidRPr="00EF615D">
        <w:t xml:space="preserve">the environment. Before the utilization of the method, </w:t>
      </w:r>
      <w:proofErr w:type="spellStart"/>
      <w:r w:rsidR="007B5E04" w:rsidRPr="00EF615D">
        <w:t>OSFM</w:t>
      </w:r>
      <w:proofErr w:type="spellEnd"/>
      <w:r w:rsidR="007B5E04" w:rsidRPr="00EF615D">
        <w:t xml:space="preserve"> shall issue written approval</w:t>
      </w:r>
      <w:r w:rsidR="007B5E04">
        <w:t xml:space="preserve">. </w:t>
      </w:r>
    </w:p>
    <w:p w14:paraId="79B48120" w14:textId="77777777" w:rsidR="007B5E04" w:rsidRPr="002F3BB2" w:rsidRDefault="007B5E04" w:rsidP="002F3BB2">
      <w:pPr>
        <w:ind w:left="2160" w:hanging="720"/>
      </w:pPr>
    </w:p>
    <w:p w14:paraId="1CCAA89B" w14:textId="77777777" w:rsidR="007B5E04" w:rsidRPr="002F3BB2" w:rsidRDefault="007B5E04" w:rsidP="002F3BB2">
      <w:pPr>
        <w:ind w:left="2160" w:hanging="720"/>
      </w:pPr>
      <w:r w:rsidRPr="002F3BB2">
        <w:t>2)</w:t>
      </w:r>
      <w:r w:rsidR="00E75413">
        <w:tab/>
      </w:r>
      <w:r w:rsidRPr="002F3BB2">
        <w:rPr>
          <w:iCs/>
        </w:rPr>
        <w:t>Methods of release detection for piping.</w:t>
      </w:r>
      <w:r w:rsidRPr="002F3BB2">
        <w:t xml:space="preserve"> Owners and operators of underground piping associated with field-constructed tanks less than or equal to 50,000 gallons must meet the release detection requirements in </w:t>
      </w:r>
      <w:r>
        <w:t>S</w:t>
      </w:r>
      <w:r w:rsidRPr="002F3BB2">
        <w:t xml:space="preserve">ubpart </w:t>
      </w:r>
      <w:r>
        <w:t xml:space="preserve">F. </w:t>
      </w:r>
      <w:r w:rsidRPr="002F3BB2">
        <w:t xml:space="preserve">Owners and operators of underground piping associated with airport hydrant systems and field-constructed tanks greater than 50,000 gallons must follow either the requirements in </w:t>
      </w:r>
      <w:r>
        <w:t>S</w:t>
      </w:r>
      <w:r w:rsidRPr="002F3BB2">
        <w:t xml:space="preserve">ubpart </w:t>
      </w:r>
      <w:r>
        <w:t>F</w:t>
      </w:r>
      <w:r w:rsidRPr="002F3BB2">
        <w:t xml:space="preserve"> (except </w:t>
      </w:r>
      <w:r>
        <w:t xml:space="preserve">Section 175.630(d) </w:t>
      </w:r>
      <w:r w:rsidR="000D6E43">
        <w:t xml:space="preserve">and </w:t>
      </w:r>
      <w:r>
        <w:t>(e)</w:t>
      </w:r>
      <w:r w:rsidRPr="002F3BB2">
        <w:t xml:space="preserve"> must be combined with inventory control</w:t>
      </w:r>
      <w:r w:rsidR="00404644">
        <w:t>;</w:t>
      </w:r>
      <w:r w:rsidRPr="002F3BB2">
        <w:t xml:space="preserve"> </w:t>
      </w:r>
      <w:r w:rsidR="00202ECC">
        <w:t>see subsection (d)(2)(</w:t>
      </w:r>
      <w:r w:rsidR="00C3413A">
        <w:t>C</w:t>
      </w:r>
      <w:r w:rsidR="00202ECC">
        <w:t>)</w:t>
      </w:r>
      <w:r w:rsidRPr="002F3BB2">
        <w:t>) or use one or a combination of the following alternative methods of release detection:</w:t>
      </w:r>
    </w:p>
    <w:p w14:paraId="25B2FF14" w14:textId="77777777" w:rsidR="007B5E04" w:rsidRPr="002F3BB2" w:rsidRDefault="007B5E04" w:rsidP="002F3BB2">
      <w:pPr>
        <w:ind w:left="2160"/>
      </w:pPr>
    </w:p>
    <w:p w14:paraId="5EF061A7" w14:textId="77777777" w:rsidR="007B5E04" w:rsidRPr="002F3BB2" w:rsidRDefault="007B5E04" w:rsidP="002F3BB2">
      <w:pPr>
        <w:ind w:left="2160"/>
      </w:pPr>
      <w:r>
        <w:t>A</w:t>
      </w:r>
      <w:r w:rsidRPr="002F3BB2">
        <w:t>)</w:t>
      </w:r>
      <w:r w:rsidR="00E75413">
        <w:tab/>
      </w:r>
      <w:r>
        <w:t>Acceptable methods of leak detection:</w:t>
      </w:r>
    </w:p>
    <w:p w14:paraId="46DF3722" w14:textId="77777777" w:rsidR="007B5E04" w:rsidRDefault="007B5E04" w:rsidP="002F3BB2">
      <w:pPr>
        <w:ind w:left="3600" w:hanging="720"/>
      </w:pPr>
    </w:p>
    <w:p w14:paraId="7C52E9AA" w14:textId="77777777" w:rsidR="007B5E04" w:rsidRPr="00CF7DC8" w:rsidRDefault="007B5E04" w:rsidP="002F3BB2">
      <w:pPr>
        <w:ind w:left="3600" w:hanging="720"/>
      </w:pPr>
      <w:proofErr w:type="spellStart"/>
      <w:r>
        <w:t>i</w:t>
      </w:r>
      <w:proofErr w:type="spellEnd"/>
      <w:r w:rsidRPr="00CF7DC8">
        <w:t>)</w:t>
      </w:r>
      <w:r w:rsidR="00E75413">
        <w:tab/>
      </w:r>
      <w:r w:rsidRPr="00CF7DC8">
        <w:t xml:space="preserve">Perform a semiannual or annual line tightness test at or above the piping operating pressure in accordance with the </w:t>
      </w:r>
      <w:r w:rsidR="00202ECC">
        <w:t xml:space="preserve">following </w:t>
      </w:r>
      <w:r w:rsidRPr="00CF7DC8">
        <w:t>table.</w:t>
      </w:r>
    </w:p>
    <w:p w14:paraId="13DB288E" w14:textId="77777777" w:rsidR="007B5E04" w:rsidRDefault="007B5E04" w:rsidP="007B5E04">
      <w:pPr>
        <w:ind w:firstLine="480"/>
        <w:jc w:val="center"/>
        <w:rPr>
          <w:b/>
          <w:bCs/>
          <w:smallCaps/>
        </w:rPr>
      </w:pPr>
    </w:p>
    <w:p w14:paraId="59AF848F" w14:textId="77777777" w:rsidR="007B5E04" w:rsidRPr="00202ECC" w:rsidRDefault="007B5E04" w:rsidP="00202ECC">
      <w:pPr>
        <w:ind w:left="2502" w:hanging="6"/>
        <w:jc w:val="center"/>
        <w:rPr>
          <w:b/>
          <w:bCs/>
        </w:rPr>
      </w:pPr>
      <w:r w:rsidRPr="002F3BB2">
        <w:rPr>
          <w:b/>
          <w:bCs/>
        </w:rPr>
        <w:t>Maximum Leak Detection Rate Per Test Section Volume</w:t>
      </w:r>
    </w:p>
    <w:p w14:paraId="3D7D4BE6" w14:textId="77777777" w:rsidR="007B5E04" w:rsidRPr="002F3BB2" w:rsidRDefault="007B5E04" w:rsidP="007B5E04">
      <w:pPr>
        <w:ind w:firstLine="480"/>
        <w:jc w:val="center"/>
        <w:rPr>
          <w:b/>
          <w:bCs/>
          <w:smallCaps/>
        </w:rPr>
      </w:pPr>
    </w:p>
    <w:tbl>
      <w:tblPr>
        <w:tblW w:w="3655" w:type="pct"/>
        <w:tblInd w:w="2512" w:type="dxa"/>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340"/>
        <w:gridCol w:w="2248"/>
        <w:gridCol w:w="2242"/>
      </w:tblGrid>
      <w:tr w:rsidR="007B5E04" w:rsidRPr="00CF7DC8" w14:paraId="46D14F15" w14:textId="77777777" w:rsidTr="002A0E0C">
        <w:trPr>
          <w:trHeight w:val="765"/>
        </w:trPr>
        <w:tc>
          <w:tcPr>
            <w:tcW w:w="1713" w:type="pct"/>
            <w:tcBorders>
              <w:top w:val="single" w:sz="6" w:space="0" w:color="000000"/>
              <w:left w:val="single" w:sz="6" w:space="0" w:color="000000"/>
              <w:bottom w:val="single" w:sz="6" w:space="0" w:color="000000"/>
              <w:right w:val="single" w:sz="6" w:space="0" w:color="000000"/>
            </w:tcBorders>
            <w:vAlign w:val="bottom"/>
            <w:hideMark/>
          </w:tcPr>
          <w:p w14:paraId="0AD58A41" w14:textId="77777777" w:rsidR="00202ECC" w:rsidRDefault="007B5E04" w:rsidP="00202ECC">
            <w:pPr>
              <w:jc w:val="center"/>
              <w:rPr>
                <w:b/>
                <w:bCs/>
              </w:rPr>
            </w:pPr>
            <w:r w:rsidRPr="002F3BB2">
              <w:rPr>
                <w:b/>
                <w:bCs/>
              </w:rPr>
              <w:t xml:space="preserve">Test </w:t>
            </w:r>
            <w:r w:rsidR="00202ECC">
              <w:rPr>
                <w:b/>
                <w:bCs/>
              </w:rPr>
              <w:t>S</w:t>
            </w:r>
            <w:r w:rsidRPr="002F3BB2">
              <w:rPr>
                <w:b/>
                <w:bCs/>
              </w:rPr>
              <w:t xml:space="preserve">ection </w:t>
            </w:r>
          </w:p>
          <w:p w14:paraId="3D258EF8" w14:textId="77777777" w:rsidR="007B5E04" w:rsidRPr="002F3BB2" w:rsidRDefault="00202ECC" w:rsidP="00202ECC">
            <w:pPr>
              <w:jc w:val="center"/>
              <w:rPr>
                <w:b/>
                <w:bCs/>
              </w:rPr>
            </w:pPr>
            <w:r>
              <w:rPr>
                <w:b/>
                <w:bCs/>
              </w:rPr>
              <w:t>V</w:t>
            </w:r>
            <w:r w:rsidR="007B5E04" w:rsidRPr="002F3BB2">
              <w:rPr>
                <w:b/>
                <w:bCs/>
              </w:rPr>
              <w:t>olume</w:t>
            </w:r>
            <w:r w:rsidR="007B5E04" w:rsidRPr="002F3BB2">
              <w:rPr>
                <w:b/>
                <w:bCs/>
              </w:rPr>
              <w:br/>
              <w:t>(gallons)</w:t>
            </w:r>
          </w:p>
        </w:tc>
        <w:tc>
          <w:tcPr>
            <w:tcW w:w="1646" w:type="pct"/>
            <w:tcBorders>
              <w:top w:val="single" w:sz="6" w:space="0" w:color="000000"/>
              <w:left w:val="single" w:sz="6" w:space="0" w:color="000000"/>
              <w:bottom w:val="single" w:sz="6" w:space="0" w:color="000000"/>
              <w:right w:val="single" w:sz="6" w:space="0" w:color="000000"/>
            </w:tcBorders>
            <w:vAlign w:val="bottom"/>
            <w:hideMark/>
          </w:tcPr>
          <w:p w14:paraId="64EA9223" w14:textId="77777777" w:rsidR="00202ECC" w:rsidRDefault="007B5E04" w:rsidP="0043493C">
            <w:pPr>
              <w:jc w:val="center"/>
              <w:rPr>
                <w:b/>
                <w:bCs/>
              </w:rPr>
            </w:pPr>
            <w:r w:rsidRPr="002F3BB2">
              <w:rPr>
                <w:b/>
                <w:bCs/>
              </w:rPr>
              <w:t xml:space="preserve">Semiannual </w:t>
            </w:r>
            <w:r w:rsidR="00202ECC">
              <w:rPr>
                <w:b/>
                <w:bCs/>
              </w:rPr>
              <w:t>T</w:t>
            </w:r>
            <w:r w:rsidRPr="002F3BB2">
              <w:rPr>
                <w:b/>
                <w:bCs/>
              </w:rPr>
              <w:t>est</w:t>
            </w:r>
          </w:p>
          <w:p w14:paraId="15F544F3" w14:textId="77777777" w:rsidR="00202ECC" w:rsidRDefault="002A0E0C" w:rsidP="0043493C">
            <w:pPr>
              <w:jc w:val="center"/>
              <w:rPr>
                <w:b/>
                <w:bCs/>
              </w:rPr>
            </w:pPr>
            <w:r>
              <w:rPr>
                <w:b/>
                <w:bCs/>
              </w:rPr>
              <w:t>l</w:t>
            </w:r>
            <w:r w:rsidR="007B5E04" w:rsidRPr="002F3BB2">
              <w:rPr>
                <w:b/>
                <w:bCs/>
              </w:rPr>
              <w:t>eak</w:t>
            </w:r>
            <w:r w:rsidR="00202ECC">
              <w:rPr>
                <w:b/>
                <w:bCs/>
              </w:rPr>
              <w:t xml:space="preserve"> </w:t>
            </w:r>
            <w:r w:rsidR="007B5E04" w:rsidRPr="002F3BB2">
              <w:rPr>
                <w:b/>
                <w:bCs/>
              </w:rPr>
              <w:t xml:space="preserve">detection rate </w:t>
            </w:r>
          </w:p>
          <w:p w14:paraId="7D62D7E5" w14:textId="77777777" w:rsidR="00202ECC" w:rsidRDefault="007B5E04" w:rsidP="0043493C">
            <w:pPr>
              <w:jc w:val="center"/>
              <w:rPr>
                <w:b/>
                <w:bCs/>
              </w:rPr>
            </w:pPr>
            <w:r w:rsidRPr="002F3BB2">
              <w:rPr>
                <w:b/>
                <w:bCs/>
              </w:rPr>
              <w:t>not to exceed</w:t>
            </w:r>
            <w:r w:rsidR="00202ECC">
              <w:rPr>
                <w:b/>
                <w:bCs/>
              </w:rPr>
              <w:t xml:space="preserve"> </w:t>
            </w:r>
          </w:p>
          <w:p w14:paraId="5401602E" w14:textId="77777777" w:rsidR="007B5E04" w:rsidRPr="002F3BB2" w:rsidRDefault="007B5E04" w:rsidP="0043493C">
            <w:pPr>
              <w:jc w:val="center"/>
              <w:rPr>
                <w:b/>
                <w:bCs/>
              </w:rPr>
            </w:pPr>
            <w:r w:rsidRPr="002F3BB2">
              <w:rPr>
                <w:b/>
                <w:bCs/>
              </w:rPr>
              <w:t>(gallons</w:t>
            </w:r>
            <w:r w:rsidR="002A0E0C">
              <w:rPr>
                <w:b/>
                <w:bCs/>
              </w:rPr>
              <w:t>/</w:t>
            </w:r>
            <w:r w:rsidRPr="002F3BB2">
              <w:rPr>
                <w:b/>
                <w:bCs/>
              </w:rPr>
              <w:t>hour)</w:t>
            </w:r>
          </w:p>
        </w:tc>
        <w:tc>
          <w:tcPr>
            <w:tcW w:w="1641" w:type="pct"/>
            <w:tcBorders>
              <w:top w:val="single" w:sz="6" w:space="0" w:color="000000"/>
              <w:left w:val="single" w:sz="6" w:space="0" w:color="000000"/>
              <w:bottom w:val="single" w:sz="6" w:space="0" w:color="000000"/>
              <w:right w:val="single" w:sz="6" w:space="0" w:color="000000"/>
            </w:tcBorders>
            <w:vAlign w:val="bottom"/>
            <w:hideMark/>
          </w:tcPr>
          <w:p w14:paraId="53D3A571" w14:textId="77777777" w:rsidR="00202ECC" w:rsidRDefault="007B5E04" w:rsidP="0043493C">
            <w:pPr>
              <w:jc w:val="center"/>
              <w:rPr>
                <w:b/>
                <w:bCs/>
              </w:rPr>
            </w:pPr>
            <w:r w:rsidRPr="002F3BB2">
              <w:rPr>
                <w:b/>
                <w:bCs/>
              </w:rPr>
              <w:t xml:space="preserve">Annual </w:t>
            </w:r>
            <w:r w:rsidR="00202ECC">
              <w:rPr>
                <w:b/>
                <w:bCs/>
              </w:rPr>
              <w:t>T</w:t>
            </w:r>
            <w:r w:rsidRPr="002F3BB2">
              <w:rPr>
                <w:b/>
                <w:bCs/>
              </w:rPr>
              <w:t>est</w:t>
            </w:r>
          </w:p>
          <w:p w14:paraId="797ECCFE" w14:textId="77777777" w:rsidR="00202ECC" w:rsidRDefault="00202ECC" w:rsidP="0043493C">
            <w:pPr>
              <w:jc w:val="center"/>
              <w:rPr>
                <w:b/>
                <w:bCs/>
              </w:rPr>
            </w:pPr>
            <w:r>
              <w:rPr>
                <w:b/>
                <w:bCs/>
              </w:rPr>
              <w:t xml:space="preserve"> </w:t>
            </w:r>
            <w:r w:rsidR="007B5E04" w:rsidRPr="002F3BB2">
              <w:rPr>
                <w:b/>
                <w:bCs/>
              </w:rPr>
              <w:t xml:space="preserve">leak detection rate </w:t>
            </w:r>
          </w:p>
          <w:p w14:paraId="108B3086" w14:textId="77777777" w:rsidR="007B5E04" w:rsidRPr="002F3BB2" w:rsidRDefault="007B5E04" w:rsidP="0043493C">
            <w:pPr>
              <w:jc w:val="center"/>
              <w:rPr>
                <w:b/>
                <w:bCs/>
              </w:rPr>
            </w:pPr>
            <w:r w:rsidRPr="002F3BB2">
              <w:rPr>
                <w:b/>
                <w:bCs/>
              </w:rPr>
              <w:t>not to</w:t>
            </w:r>
            <w:r w:rsidR="00202ECC">
              <w:rPr>
                <w:b/>
                <w:bCs/>
              </w:rPr>
              <w:t xml:space="preserve"> </w:t>
            </w:r>
            <w:r w:rsidRPr="002F3BB2">
              <w:rPr>
                <w:b/>
                <w:bCs/>
              </w:rPr>
              <w:t>exceed</w:t>
            </w:r>
            <w:r w:rsidRPr="002F3BB2">
              <w:rPr>
                <w:b/>
                <w:bCs/>
              </w:rPr>
              <w:br/>
              <w:t>(gallons</w:t>
            </w:r>
            <w:r w:rsidR="002A0E0C">
              <w:rPr>
                <w:b/>
                <w:bCs/>
              </w:rPr>
              <w:t>/</w:t>
            </w:r>
            <w:r w:rsidRPr="002F3BB2">
              <w:rPr>
                <w:b/>
                <w:bCs/>
              </w:rPr>
              <w:t>hour)</w:t>
            </w:r>
          </w:p>
        </w:tc>
      </w:tr>
      <w:tr w:rsidR="007B5E04" w:rsidRPr="00CF7DC8" w14:paraId="63FCAE44" w14:textId="77777777" w:rsidTr="00202ECC">
        <w:tc>
          <w:tcPr>
            <w:tcW w:w="1713" w:type="pct"/>
            <w:tcBorders>
              <w:top w:val="single" w:sz="6" w:space="0" w:color="000000"/>
              <w:left w:val="single" w:sz="6" w:space="0" w:color="000000"/>
              <w:bottom w:val="single" w:sz="6" w:space="0" w:color="000000"/>
              <w:right w:val="single" w:sz="6" w:space="0" w:color="000000"/>
            </w:tcBorders>
            <w:hideMark/>
          </w:tcPr>
          <w:p w14:paraId="66D3C0A1" w14:textId="77777777" w:rsidR="007B5E04" w:rsidRPr="002F3BB2" w:rsidRDefault="007B5E04" w:rsidP="00202ECC">
            <w:pPr>
              <w:ind w:left="147"/>
            </w:pPr>
            <w:r w:rsidRPr="002F3BB2">
              <w:t>&lt;50,000</w:t>
            </w:r>
          </w:p>
        </w:tc>
        <w:tc>
          <w:tcPr>
            <w:tcW w:w="1646" w:type="pct"/>
            <w:tcBorders>
              <w:top w:val="single" w:sz="6" w:space="0" w:color="000000"/>
              <w:left w:val="single" w:sz="6" w:space="0" w:color="000000"/>
              <w:bottom w:val="single" w:sz="6" w:space="0" w:color="000000"/>
              <w:right w:val="single" w:sz="6" w:space="0" w:color="000000"/>
            </w:tcBorders>
            <w:vAlign w:val="bottom"/>
            <w:hideMark/>
          </w:tcPr>
          <w:p w14:paraId="6491BED2" w14:textId="77777777" w:rsidR="007B5E04" w:rsidRPr="002F3BB2" w:rsidRDefault="007B5E04" w:rsidP="00202ECC">
            <w:pPr>
              <w:jc w:val="center"/>
            </w:pPr>
            <w:r w:rsidRPr="002F3BB2">
              <w:t>1.0</w:t>
            </w:r>
          </w:p>
        </w:tc>
        <w:tc>
          <w:tcPr>
            <w:tcW w:w="1641" w:type="pct"/>
            <w:tcBorders>
              <w:top w:val="single" w:sz="6" w:space="0" w:color="000000"/>
              <w:left w:val="single" w:sz="6" w:space="0" w:color="000000"/>
              <w:bottom w:val="single" w:sz="6" w:space="0" w:color="000000"/>
              <w:right w:val="single" w:sz="6" w:space="0" w:color="000000"/>
            </w:tcBorders>
            <w:hideMark/>
          </w:tcPr>
          <w:p w14:paraId="4652726E" w14:textId="77777777" w:rsidR="007B5E04" w:rsidRPr="002F3BB2" w:rsidRDefault="007B5E04" w:rsidP="00202ECC">
            <w:pPr>
              <w:ind w:right="967"/>
              <w:jc w:val="right"/>
            </w:pPr>
            <w:r w:rsidRPr="002F3BB2">
              <w:t>0.5</w:t>
            </w:r>
          </w:p>
        </w:tc>
      </w:tr>
      <w:tr w:rsidR="007B5E04" w:rsidRPr="00CF7DC8" w14:paraId="7BF66395" w14:textId="77777777" w:rsidTr="00202ECC">
        <w:tc>
          <w:tcPr>
            <w:tcW w:w="1713" w:type="pct"/>
            <w:tcBorders>
              <w:top w:val="single" w:sz="6" w:space="0" w:color="000000"/>
              <w:left w:val="single" w:sz="6" w:space="0" w:color="000000"/>
              <w:bottom w:val="single" w:sz="6" w:space="0" w:color="000000"/>
              <w:right w:val="single" w:sz="6" w:space="0" w:color="000000"/>
            </w:tcBorders>
            <w:hideMark/>
          </w:tcPr>
          <w:p w14:paraId="6FB64B67" w14:textId="77777777" w:rsidR="007B5E04" w:rsidRPr="002F3BB2" w:rsidRDefault="007B5E04" w:rsidP="00202ECC">
            <w:pPr>
              <w:ind w:left="147"/>
            </w:pPr>
            <w:r w:rsidRPr="002F3BB2">
              <w:t>≥50,000 to &lt;75,000</w:t>
            </w:r>
          </w:p>
        </w:tc>
        <w:tc>
          <w:tcPr>
            <w:tcW w:w="1646" w:type="pct"/>
            <w:tcBorders>
              <w:top w:val="single" w:sz="6" w:space="0" w:color="000000"/>
              <w:left w:val="single" w:sz="6" w:space="0" w:color="000000"/>
              <w:bottom w:val="single" w:sz="6" w:space="0" w:color="000000"/>
              <w:right w:val="single" w:sz="6" w:space="0" w:color="000000"/>
            </w:tcBorders>
            <w:vAlign w:val="bottom"/>
            <w:hideMark/>
          </w:tcPr>
          <w:p w14:paraId="3F77B36B" w14:textId="77777777" w:rsidR="007B5E04" w:rsidRPr="002F3BB2" w:rsidRDefault="007B5E04" w:rsidP="00202ECC">
            <w:pPr>
              <w:jc w:val="center"/>
            </w:pPr>
            <w:r w:rsidRPr="002F3BB2">
              <w:t>1.5</w:t>
            </w:r>
          </w:p>
        </w:tc>
        <w:tc>
          <w:tcPr>
            <w:tcW w:w="1641" w:type="pct"/>
            <w:tcBorders>
              <w:top w:val="single" w:sz="6" w:space="0" w:color="000000"/>
              <w:left w:val="single" w:sz="6" w:space="0" w:color="000000"/>
              <w:bottom w:val="single" w:sz="6" w:space="0" w:color="000000"/>
              <w:right w:val="single" w:sz="6" w:space="0" w:color="000000"/>
            </w:tcBorders>
            <w:hideMark/>
          </w:tcPr>
          <w:p w14:paraId="6E2AD33B" w14:textId="77777777" w:rsidR="007B5E04" w:rsidRPr="002F3BB2" w:rsidRDefault="007B5E04" w:rsidP="00202ECC">
            <w:pPr>
              <w:ind w:right="967"/>
              <w:jc w:val="right"/>
            </w:pPr>
            <w:r w:rsidRPr="002F3BB2">
              <w:t>0.75</w:t>
            </w:r>
          </w:p>
        </w:tc>
      </w:tr>
      <w:tr w:rsidR="007B5E04" w:rsidRPr="00CF7DC8" w14:paraId="0B749CDD" w14:textId="77777777" w:rsidTr="00202ECC">
        <w:tc>
          <w:tcPr>
            <w:tcW w:w="1713" w:type="pct"/>
            <w:tcBorders>
              <w:top w:val="single" w:sz="6" w:space="0" w:color="000000"/>
              <w:left w:val="single" w:sz="6" w:space="0" w:color="000000"/>
              <w:bottom w:val="single" w:sz="6" w:space="0" w:color="000000"/>
              <w:right w:val="single" w:sz="6" w:space="0" w:color="000000"/>
            </w:tcBorders>
            <w:hideMark/>
          </w:tcPr>
          <w:p w14:paraId="365753B9" w14:textId="77777777" w:rsidR="007B5E04" w:rsidRPr="002F3BB2" w:rsidRDefault="007B5E04" w:rsidP="00202ECC">
            <w:pPr>
              <w:ind w:left="147"/>
            </w:pPr>
            <w:r w:rsidRPr="002F3BB2">
              <w:t>≥75,000 to &lt;100,000</w:t>
            </w:r>
          </w:p>
        </w:tc>
        <w:tc>
          <w:tcPr>
            <w:tcW w:w="1646" w:type="pct"/>
            <w:tcBorders>
              <w:top w:val="single" w:sz="6" w:space="0" w:color="000000"/>
              <w:left w:val="single" w:sz="6" w:space="0" w:color="000000"/>
              <w:bottom w:val="single" w:sz="6" w:space="0" w:color="000000"/>
              <w:right w:val="single" w:sz="6" w:space="0" w:color="000000"/>
            </w:tcBorders>
            <w:vAlign w:val="bottom"/>
            <w:hideMark/>
          </w:tcPr>
          <w:p w14:paraId="4F33BF24" w14:textId="77777777" w:rsidR="007B5E04" w:rsidRPr="002F3BB2" w:rsidRDefault="007B5E04" w:rsidP="00202ECC">
            <w:pPr>
              <w:jc w:val="center"/>
            </w:pPr>
            <w:r w:rsidRPr="002F3BB2">
              <w:t>2.0</w:t>
            </w:r>
          </w:p>
        </w:tc>
        <w:tc>
          <w:tcPr>
            <w:tcW w:w="1641" w:type="pct"/>
            <w:tcBorders>
              <w:top w:val="single" w:sz="6" w:space="0" w:color="000000"/>
              <w:left w:val="single" w:sz="6" w:space="0" w:color="000000"/>
              <w:bottom w:val="single" w:sz="6" w:space="0" w:color="000000"/>
              <w:right w:val="single" w:sz="6" w:space="0" w:color="000000"/>
            </w:tcBorders>
            <w:hideMark/>
          </w:tcPr>
          <w:p w14:paraId="0F38A73E" w14:textId="77777777" w:rsidR="007B5E04" w:rsidRPr="002F3BB2" w:rsidRDefault="007B5E04" w:rsidP="00202ECC">
            <w:pPr>
              <w:ind w:right="967"/>
              <w:jc w:val="right"/>
            </w:pPr>
            <w:r w:rsidRPr="002F3BB2">
              <w:t>1.0</w:t>
            </w:r>
          </w:p>
        </w:tc>
      </w:tr>
      <w:tr w:rsidR="007B5E04" w:rsidRPr="00CF7DC8" w14:paraId="58C8FDEB" w14:textId="77777777" w:rsidTr="00202ECC">
        <w:tc>
          <w:tcPr>
            <w:tcW w:w="1713" w:type="pct"/>
            <w:tcBorders>
              <w:top w:val="single" w:sz="6" w:space="0" w:color="000000"/>
              <w:left w:val="single" w:sz="6" w:space="0" w:color="000000"/>
              <w:bottom w:val="single" w:sz="6" w:space="0" w:color="000000"/>
              <w:right w:val="single" w:sz="6" w:space="0" w:color="000000"/>
            </w:tcBorders>
            <w:hideMark/>
          </w:tcPr>
          <w:p w14:paraId="13B28BA0" w14:textId="77777777" w:rsidR="007B5E04" w:rsidRPr="002F3BB2" w:rsidRDefault="007B5E04" w:rsidP="00202ECC">
            <w:pPr>
              <w:ind w:left="147"/>
            </w:pPr>
            <w:r w:rsidRPr="002F3BB2">
              <w:t>≥100,000</w:t>
            </w:r>
          </w:p>
        </w:tc>
        <w:tc>
          <w:tcPr>
            <w:tcW w:w="1646" w:type="pct"/>
            <w:tcBorders>
              <w:top w:val="single" w:sz="6" w:space="0" w:color="000000"/>
              <w:left w:val="single" w:sz="6" w:space="0" w:color="000000"/>
              <w:bottom w:val="single" w:sz="6" w:space="0" w:color="000000"/>
              <w:right w:val="single" w:sz="6" w:space="0" w:color="000000"/>
            </w:tcBorders>
            <w:vAlign w:val="bottom"/>
            <w:hideMark/>
          </w:tcPr>
          <w:p w14:paraId="43A33B96" w14:textId="77777777" w:rsidR="007B5E04" w:rsidRPr="002F3BB2" w:rsidRDefault="007B5E04" w:rsidP="00202ECC">
            <w:pPr>
              <w:jc w:val="center"/>
            </w:pPr>
            <w:r w:rsidRPr="002F3BB2">
              <w:t>3.0</w:t>
            </w:r>
          </w:p>
        </w:tc>
        <w:tc>
          <w:tcPr>
            <w:tcW w:w="1641" w:type="pct"/>
            <w:tcBorders>
              <w:top w:val="single" w:sz="6" w:space="0" w:color="000000"/>
              <w:left w:val="single" w:sz="6" w:space="0" w:color="000000"/>
              <w:bottom w:val="single" w:sz="6" w:space="0" w:color="000000"/>
              <w:right w:val="single" w:sz="6" w:space="0" w:color="000000"/>
            </w:tcBorders>
            <w:hideMark/>
          </w:tcPr>
          <w:p w14:paraId="6831C7C0" w14:textId="77777777" w:rsidR="007B5E04" w:rsidRPr="002F3BB2" w:rsidRDefault="007B5E04" w:rsidP="00202ECC">
            <w:pPr>
              <w:ind w:right="967"/>
              <w:jc w:val="right"/>
            </w:pPr>
            <w:r w:rsidRPr="002F3BB2">
              <w:t>1.5</w:t>
            </w:r>
          </w:p>
        </w:tc>
      </w:tr>
    </w:tbl>
    <w:p w14:paraId="31C2132A" w14:textId="77777777" w:rsidR="007B5E04" w:rsidRDefault="007B5E04" w:rsidP="002F3BB2">
      <w:pPr>
        <w:pStyle w:val="ListParagraph"/>
        <w:ind w:left="0"/>
      </w:pPr>
    </w:p>
    <w:p w14:paraId="7D65F038" w14:textId="77777777" w:rsidR="007B5E04" w:rsidRPr="002F3BB2" w:rsidRDefault="00E75413" w:rsidP="002F3BB2">
      <w:pPr>
        <w:pStyle w:val="ListParagraph"/>
        <w:ind w:left="3600" w:hanging="720"/>
        <w:contextualSpacing w:val="0"/>
      </w:pPr>
      <w:r>
        <w:t>ii)</w:t>
      </w:r>
      <w:r>
        <w:tab/>
      </w:r>
      <w:r w:rsidR="007B5E04" w:rsidRPr="008D68C2">
        <w:t>Piping segment volumes ≥100,000 gallons not capable of meeting the maximum 3.0 gallon per hour leak rate for the semiannual test may be tested at a leak rate up to 6.0 gallons per hour according to the following schedule:</w:t>
      </w:r>
    </w:p>
    <w:p w14:paraId="4ABD9CDD" w14:textId="77777777" w:rsidR="007B5E04" w:rsidRDefault="007B5E04" w:rsidP="007B5E04">
      <w:pPr>
        <w:ind w:firstLine="480"/>
        <w:jc w:val="center"/>
        <w:rPr>
          <w:b/>
          <w:bCs/>
          <w:smallCaps/>
        </w:rPr>
      </w:pPr>
    </w:p>
    <w:p w14:paraId="6737A253" w14:textId="77777777" w:rsidR="007B5E04" w:rsidRPr="002A0E0C" w:rsidRDefault="007B5E04" w:rsidP="00202ECC">
      <w:pPr>
        <w:ind w:left="2520" w:hanging="6"/>
        <w:jc w:val="center"/>
        <w:rPr>
          <w:b/>
          <w:bCs/>
        </w:rPr>
      </w:pPr>
      <w:r w:rsidRPr="002F3BB2">
        <w:rPr>
          <w:b/>
          <w:bCs/>
        </w:rPr>
        <w:t xml:space="preserve">Phase In </w:t>
      </w:r>
      <w:proofErr w:type="gramStart"/>
      <w:r w:rsidRPr="002F3BB2">
        <w:rPr>
          <w:b/>
          <w:bCs/>
        </w:rPr>
        <w:t>For</w:t>
      </w:r>
      <w:proofErr w:type="gramEnd"/>
      <w:r w:rsidRPr="002F3BB2">
        <w:rPr>
          <w:b/>
          <w:bCs/>
        </w:rPr>
        <w:t xml:space="preserve"> Piping Segments ≥100,000 Gallons In Volume</w:t>
      </w:r>
    </w:p>
    <w:p w14:paraId="5C5B3466" w14:textId="77777777" w:rsidR="007B5E04" w:rsidRPr="002F3BB2" w:rsidRDefault="007B5E04" w:rsidP="007B5E04">
      <w:pPr>
        <w:ind w:firstLine="480"/>
        <w:jc w:val="center"/>
        <w:rPr>
          <w:b/>
          <w:bCs/>
          <w:smallCaps/>
        </w:rPr>
      </w:pPr>
    </w:p>
    <w:tbl>
      <w:tblPr>
        <w:tblW w:w="3645" w:type="pct"/>
        <w:tblInd w:w="2530" w:type="dxa"/>
        <w:tblBorders>
          <w:top w:val="outset" w:sz="6" w:space="0" w:color="auto"/>
          <w:left w:val="outset" w:sz="6" w:space="0" w:color="auto"/>
          <w:bottom w:val="outset" w:sz="6" w:space="0" w:color="auto"/>
          <w:right w:val="outset" w:sz="6" w:space="0" w:color="auto"/>
        </w:tblBorders>
        <w:tblCellMar>
          <w:top w:w="120" w:type="dxa"/>
          <w:left w:w="15" w:type="dxa"/>
          <w:bottom w:w="15" w:type="dxa"/>
          <w:right w:w="15" w:type="dxa"/>
        </w:tblCellMar>
        <w:tblLook w:val="04A0" w:firstRow="1" w:lastRow="0" w:firstColumn="1" w:lastColumn="0" w:noHBand="0" w:noVBand="1"/>
      </w:tblPr>
      <w:tblGrid>
        <w:gridCol w:w="2409"/>
        <w:gridCol w:w="4403"/>
      </w:tblGrid>
      <w:tr w:rsidR="007B5E04" w:rsidRPr="008D68C2" w14:paraId="3CB5FBF8" w14:textId="77777777" w:rsidTr="00202ECC">
        <w:trPr>
          <w:trHeight w:val="621"/>
        </w:trPr>
        <w:tc>
          <w:tcPr>
            <w:tcW w:w="1768" w:type="pct"/>
            <w:tcBorders>
              <w:top w:val="single" w:sz="6" w:space="0" w:color="000000"/>
              <w:left w:val="single" w:sz="6" w:space="0" w:color="000000"/>
              <w:bottom w:val="single" w:sz="6" w:space="0" w:color="000000"/>
              <w:right w:val="single" w:sz="6" w:space="0" w:color="000000"/>
            </w:tcBorders>
            <w:hideMark/>
          </w:tcPr>
          <w:p w14:paraId="31F61CA0" w14:textId="77777777" w:rsidR="007B5E04" w:rsidRPr="002F3BB2" w:rsidRDefault="007B5E04" w:rsidP="00202ECC">
            <w:pPr>
              <w:ind w:left="68"/>
            </w:pPr>
            <w:r w:rsidRPr="002F3BB2">
              <w:t xml:space="preserve">First </w:t>
            </w:r>
            <w:r w:rsidR="002A0E0C">
              <w:t>T</w:t>
            </w:r>
            <w:r w:rsidRPr="002F3BB2">
              <w:t>est</w:t>
            </w:r>
          </w:p>
        </w:tc>
        <w:tc>
          <w:tcPr>
            <w:tcW w:w="3232" w:type="pct"/>
            <w:tcBorders>
              <w:top w:val="single" w:sz="6" w:space="0" w:color="000000"/>
              <w:left w:val="single" w:sz="6" w:space="0" w:color="000000"/>
              <w:bottom w:val="single" w:sz="6" w:space="0" w:color="000000"/>
              <w:right w:val="single" w:sz="6" w:space="0" w:color="000000"/>
            </w:tcBorders>
            <w:hideMark/>
          </w:tcPr>
          <w:p w14:paraId="49B4EB5C" w14:textId="77777777" w:rsidR="007B5E04" w:rsidRPr="002F3BB2" w:rsidRDefault="007B5E04" w:rsidP="00202ECC">
            <w:pPr>
              <w:ind w:left="96"/>
            </w:pPr>
            <w:r w:rsidRPr="002F3BB2">
              <w:t>Not later than October 13, 2018 (may use up to 6.0 gph leak rate)</w:t>
            </w:r>
          </w:p>
        </w:tc>
      </w:tr>
      <w:tr w:rsidR="007B5E04" w:rsidRPr="008D68C2" w14:paraId="23AE4DE1" w14:textId="77777777" w:rsidTr="00202ECC">
        <w:trPr>
          <w:trHeight w:val="630"/>
        </w:trPr>
        <w:tc>
          <w:tcPr>
            <w:tcW w:w="1768" w:type="pct"/>
            <w:tcBorders>
              <w:top w:val="single" w:sz="6" w:space="0" w:color="000000"/>
              <w:left w:val="single" w:sz="6" w:space="0" w:color="000000"/>
              <w:bottom w:val="single" w:sz="6" w:space="0" w:color="000000"/>
              <w:right w:val="single" w:sz="6" w:space="0" w:color="000000"/>
            </w:tcBorders>
            <w:hideMark/>
          </w:tcPr>
          <w:p w14:paraId="2C9020E0" w14:textId="77777777" w:rsidR="007B5E04" w:rsidRPr="002F3BB2" w:rsidRDefault="007B5E04" w:rsidP="00202ECC">
            <w:pPr>
              <w:ind w:left="68"/>
            </w:pPr>
            <w:r w:rsidRPr="002F3BB2">
              <w:t xml:space="preserve">Second </w:t>
            </w:r>
            <w:r w:rsidR="002A0E0C">
              <w:t>T</w:t>
            </w:r>
            <w:r w:rsidRPr="002F3BB2">
              <w:t>est</w:t>
            </w:r>
          </w:p>
        </w:tc>
        <w:tc>
          <w:tcPr>
            <w:tcW w:w="3232" w:type="pct"/>
            <w:tcBorders>
              <w:top w:val="single" w:sz="6" w:space="0" w:color="000000"/>
              <w:left w:val="single" w:sz="6" w:space="0" w:color="000000"/>
              <w:bottom w:val="single" w:sz="6" w:space="0" w:color="000000"/>
              <w:right w:val="single" w:sz="6" w:space="0" w:color="000000"/>
            </w:tcBorders>
            <w:hideMark/>
          </w:tcPr>
          <w:p w14:paraId="304A0BAA" w14:textId="77777777" w:rsidR="007B5E04" w:rsidRPr="002F3BB2" w:rsidRDefault="007B5E04" w:rsidP="00202ECC">
            <w:pPr>
              <w:ind w:left="96"/>
            </w:pPr>
            <w:r w:rsidRPr="002F3BB2">
              <w:t>Between October 13, 2018 and October 13, 2021 (may use up to 6.0 gph leak rate)</w:t>
            </w:r>
          </w:p>
        </w:tc>
      </w:tr>
      <w:tr w:rsidR="007B5E04" w:rsidRPr="008D68C2" w14:paraId="296FA3F7" w14:textId="77777777" w:rsidTr="00202ECC">
        <w:trPr>
          <w:trHeight w:val="612"/>
        </w:trPr>
        <w:tc>
          <w:tcPr>
            <w:tcW w:w="1768" w:type="pct"/>
            <w:tcBorders>
              <w:top w:val="single" w:sz="6" w:space="0" w:color="000000"/>
              <w:left w:val="single" w:sz="6" w:space="0" w:color="000000"/>
              <w:bottom w:val="single" w:sz="6" w:space="0" w:color="000000"/>
              <w:right w:val="single" w:sz="6" w:space="0" w:color="000000"/>
            </w:tcBorders>
            <w:hideMark/>
          </w:tcPr>
          <w:p w14:paraId="70EE7166" w14:textId="77777777" w:rsidR="007B5E04" w:rsidRPr="002F3BB2" w:rsidRDefault="007B5E04" w:rsidP="00202ECC">
            <w:pPr>
              <w:ind w:left="68"/>
            </w:pPr>
            <w:r w:rsidRPr="002F3BB2">
              <w:t xml:space="preserve">Third </w:t>
            </w:r>
            <w:r w:rsidR="002A0E0C">
              <w:t>T</w:t>
            </w:r>
            <w:r w:rsidRPr="002F3BB2">
              <w:t>est</w:t>
            </w:r>
          </w:p>
        </w:tc>
        <w:tc>
          <w:tcPr>
            <w:tcW w:w="3232" w:type="pct"/>
            <w:tcBorders>
              <w:top w:val="single" w:sz="6" w:space="0" w:color="000000"/>
              <w:left w:val="single" w:sz="6" w:space="0" w:color="000000"/>
              <w:bottom w:val="single" w:sz="6" w:space="0" w:color="000000"/>
              <w:right w:val="single" w:sz="6" w:space="0" w:color="000000"/>
            </w:tcBorders>
            <w:hideMark/>
          </w:tcPr>
          <w:p w14:paraId="06814CE5" w14:textId="77777777" w:rsidR="007B5E04" w:rsidRPr="002F3BB2" w:rsidRDefault="007B5E04" w:rsidP="00202ECC">
            <w:pPr>
              <w:ind w:left="96"/>
            </w:pPr>
            <w:r w:rsidRPr="002F3BB2">
              <w:t>Between October 13, 2021 and October 13, 2022 (must use 3.0 gph for leak rate)</w:t>
            </w:r>
          </w:p>
        </w:tc>
      </w:tr>
      <w:tr w:rsidR="007B5E04" w:rsidRPr="008D68C2" w14:paraId="5CEFBFDC" w14:textId="77777777" w:rsidTr="00202ECC">
        <w:trPr>
          <w:trHeight w:val="1449"/>
        </w:trPr>
        <w:tc>
          <w:tcPr>
            <w:tcW w:w="1768" w:type="pct"/>
            <w:tcBorders>
              <w:top w:val="single" w:sz="6" w:space="0" w:color="000000"/>
              <w:left w:val="single" w:sz="6" w:space="0" w:color="000000"/>
              <w:bottom w:val="single" w:sz="6" w:space="0" w:color="000000"/>
              <w:right w:val="single" w:sz="6" w:space="0" w:color="000000"/>
            </w:tcBorders>
            <w:hideMark/>
          </w:tcPr>
          <w:p w14:paraId="3AF20C1A" w14:textId="77777777" w:rsidR="007B5E04" w:rsidRPr="002F3BB2" w:rsidRDefault="007B5E04" w:rsidP="00202ECC">
            <w:pPr>
              <w:ind w:left="68"/>
            </w:pPr>
            <w:r w:rsidRPr="002F3BB2">
              <w:t xml:space="preserve">Subsequent </w:t>
            </w:r>
            <w:r w:rsidR="002A0E0C">
              <w:t>T</w:t>
            </w:r>
            <w:r w:rsidRPr="002F3BB2">
              <w:t>ests</w:t>
            </w:r>
          </w:p>
        </w:tc>
        <w:tc>
          <w:tcPr>
            <w:tcW w:w="3232" w:type="pct"/>
            <w:tcBorders>
              <w:top w:val="single" w:sz="6" w:space="0" w:color="000000"/>
              <w:left w:val="single" w:sz="6" w:space="0" w:color="000000"/>
              <w:bottom w:val="single" w:sz="6" w:space="0" w:color="000000"/>
              <w:right w:val="single" w:sz="6" w:space="0" w:color="000000"/>
            </w:tcBorders>
            <w:hideMark/>
          </w:tcPr>
          <w:p w14:paraId="72C72552" w14:textId="77777777" w:rsidR="007B5E04" w:rsidRPr="002F3BB2" w:rsidRDefault="007B5E04" w:rsidP="00202ECC">
            <w:pPr>
              <w:ind w:left="96"/>
            </w:pPr>
            <w:r w:rsidRPr="002F3BB2">
              <w:t>After October 13, 2022, begin using semiannual or annual line testing according to the Maximum Leak Detection Rate Per Test Section Volume table</w:t>
            </w:r>
            <w:r w:rsidR="00202ECC">
              <w:t xml:space="preserve"> in subsection (d)(2)(A)(</w:t>
            </w:r>
            <w:proofErr w:type="spellStart"/>
            <w:r w:rsidR="00202ECC">
              <w:t>i</w:t>
            </w:r>
            <w:proofErr w:type="spellEnd"/>
            <w:r w:rsidR="00202ECC">
              <w:t>)</w:t>
            </w:r>
            <w:r w:rsidRPr="002F3BB2">
              <w:t xml:space="preserve"> </w:t>
            </w:r>
          </w:p>
        </w:tc>
      </w:tr>
    </w:tbl>
    <w:p w14:paraId="74A04B89" w14:textId="77777777" w:rsidR="007B5E04" w:rsidRPr="002F3BB2" w:rsidRDefault="007B5E04" w:rsidP="007B5E04"/>
    <w:p w14:paraId="447EC732" w14:textId="77777777" w:rsidR="007B5E04" w:rsidRPr="002F3BB2" w:rsidRDefault="007B5E04" w:rsidP="002F3BB2">
      <w:pPr>
        <w:ind w:left="2880" w:hanging="720"/>
      </w:pPr>
      <w:r>
        <w:t>B</w:t>
      </w:r>
      <w:r w:rsidRPr="002F3BB2">
        <w:t>)</w:t>
      </w:r>
      <w:r w:rsidR="00E75413">
        <w:tab/>
      </w:r>
      <w:r w:rsidRPr="002F3BB2">
        <w:t xml:space="preserve">Perform vapor monitoring (conducted in accordance with </w:t>
      </w:r>
      <w:r>
        <w:t xml:space="preserve">Section 175.630(d) </w:t>
      </w:r>
      <w:r w:rsidRPr="002F3BB2">
        <w:t xml:space="preserve">for a tracer compound placed in the tank system) capable of detecting a 0.1 gallon per hour leak rate at least every </w:t>
      </w:r>
      <w:r w:rsidR="00187F6C">
        <w:t xml:space="preserve">2 </w:t>
      </w:r>
      <w:r w:rsidRPr="002F3BB2">
        <w:t>years;</w:t>
      </w:r>
    </w:p>
    <w:p w14:paraId="4EACAFE4" w14:textId="77777777" w:rsidR="007B5E04" w:rsidRPr="002F3BB2" w:rsidRDefault="007B5E04" w:rsidP="002F3BB2">
      <w:pPr>
        <w:ind w:left="2880" w:hanging="720"/>
      </w:pPr>
    </w:p>
    <w:p w14:paraId="51E498CA" w14:textId="77777777" w:rsidR="007B5E04" w:rsidRDefault="007B5E04" w:rsidP="002F3BB2">
      <w:pPr>
        <w:ind w:left="2880" w:hanging="720"/>
      </w:pPr>
      <w:r>
        <w:t>C</w:t>
      </w:r>
      <w:r w:rsidRPr="002F3BB2">
        <w:t>)</w:t>
      </w:r>
      <w:r w:rsidR="00E75413">
        <w:tab/>
      </w:r>
      <w:r w:rsidRPr="002F3BB2">
        <w:t xml:space="preserve">Perform inventory control (conducted in accordance with Department of Defense </w:t>
      </w:r>
      <w:r w:rsidR="00C3413A">
        <w:t>Manual</w:t>
      </w:r>
      <w:r w:rsidRPr="002F3BB2">
        <w:t xml:space="preserve"> 4140.25; ATA Airport Fuel Facility Operations and Maintenance Guidance Manual; or equivalent procedures) at least every 30 days that can detect a leak equal to or less than 0.5</w:t>
      </w:r>
      <w:r w:rsidR="00187F6C">
        <w:t>%</w:t>
      </w:r>
      <w:r w:rsidRPr="002F3BB2">
        <w:t xml:space="preserve"> of flow-through and</w:t>
      </w:r>
      <w:r w:rsidR="00187F6C">
        <w:t xml:space="preserve"> either:</w:t>
      </w:r>
    </w:p>
    <w:p w14:paraId="49C66ADA" w14:textId="77777777" w:rsidR="007B5E04" w:rsidRDefault="007B5E04" w:rsidP="002F3BB2">
      <w:pPr>
        <w:ind w:left="3600" w:hanging="720"/>
      </w:pPr>
    </w:p>
    <w:p w14:paraId="5BFE157E" w14:textId="77777777" w:rsidR="007B5E04" w:rsidRPr="002F3BB2" w:rsidRDefault="007B5E04" w:rsidP="002F3BB2">
      <w:pPr>
        <w:ind w:left="3600" w:hanging="720"/>
      </w:pPr>
      <w:proofErr w:type="spellStart"/>
      <w:r w:rsidRPr="008D68C2">
        <w:lastRenderedPageBreak/>
        <w:t>i</w:t>
      </w:r>
      <w:proofErr w:type="spellEnd"/>
      <w:r w:rsidRPr="002F3BB2">
        <w:t>)</w:t>
      </w:r>
      <w:r w:rsidR="00E75413">
        <w:tab/>
      </w:r>
      <w:r w:rsidR="00187F6C">
        <w:t>Perform a</w:t>
      </w:r>
      <w:r w:rsidRPr="002F3BB2">
        <w:t xml:space="preserve"> line tightness test (conducted in accordance with </w:t>
      </w:r>
      <w:r>
        <w:t xml:space="preserve">subsection (d)(2)(A) </w:t>
      </w:r>
      <w:r w:rsidRPr="002F3BB2">
        <w:t xml:space="preserve">using the leak rates for the semiannual test) at least every </w:t>
      </w:r>
      <w:r w:rsidR="00187F6C">
        <w:t xml:space="preserve">2 </w:t>
      </w:r>
      <w:r w:rsidRPr="002F3BB2">
        <w:t>years; or</w:t>
      </w:r>
    </w:p>
    <w:p w14:paraId="3D8B7CFB" w14:textId="77777777" w:rsidR="007B5E04" w:rsidRDefault="007B5E04" w:rsidP="002F3BB2">
      <w:pPr>
        <w:ind w:left="3600" w:hanging="720"/>
      </w:pPr>
    </w:p>
    <w:p w14:paraId="2B468CD7" w14:textId="77777777" w:rsidR="007B5E04" w:rsidRPr="002F3BB2" w:rsidRDefault="007B5E04" w:rsidP="002F3BB2">
      <w:pPr>
        <w:ind w:left="3600" w:hanging="720"/>
      </w:pPr>
      <w:r w:rsidRPr="002F3BB2">
        <w:t>ii)</w:t>
      </w:r>
      <w:r w:rsidR="00E75413">
        <w:tab/>
      </w:r>
      <w:r w:rsidRPr="002F3BB2">
        <w:t xml:space="preserve">Perform vapor monitoring or groundwater monitoring (conducted in accordance with </w:t>
      </w:r>
      <w:r>
        <w:t xml:space="preserve">Section 175.630(d) or (e), </w:t>
      </w:r>
      <w:r w:rsidRPr="002F3BB2">
        <w:t>respectively, for the stored regulated substance) at least every 30 days; or</w:t>
      </w:r>
    </w:p>
    <w:p w14:paraId="4C95DDE9" w14:textId="77777777" w:rsidR="007B5E04" w:rsidRPr="002F3BB2" w:rsidRDefault="007B5E04" w:rsidP="007B5E04"/>
    <w:p w14:paraId="2C6F0A43" w14:textId="77777777" w:rsidR="007B5E04" w:rsidRDefault="00E75413" w:rsidP="002F3BB2">
      <w:pPr>
        <w:pStyle w:val="ListParagraph"/>
        <w:ind w:left="2880" w:hanging="720"/>
        <w:contextualSpacing w:val="0"/>
      </w:pPr>
      <w:r>
        <w:t>D</w:t>
      </w:r>
      <w:r w:rsidRPr="002F3BB2">
        <w:t>)</w:t>
      </w:r>
      <w:r>
        <w:tab/>
        <w:t xml:space="preserve">Another </w:t>
      </w:r>
      <w:r w:rsidR="007B5E04" w:rsidRPr="008D68C2">
        <w:t xml:space="preserve">method approved by </w:t>
      </w:r>
      <w:proofErr w:type="spellStart"/>
      <w:r w:rsidR="007B5E04">
        <w:t>OSFM</w:t>
      </w:r>
      <w:proofErr w:type="spellEnd"/>
      <w:r w:rsidR="007B5E04" w:rsidRPr="008D68C2">
        <w:t xml:space="preserve"> if the owner and operator can demonstrate that the method can detect a release as effectively as any of the methods allowed in </w:t>
      </w:r>
      <w:r w:rsidR="007B5E04">
        <w:t xml:space="preserve">subsections </w:t>
      </w:r>
      <w:r w:rsidR="007B5E04" w:rsidRPr="008D68C2">
        <w:t>(d)(2)(</w:t>
      </w:r>
      <w:r w:rsidR="007B5E04">
        <w:t>A</w:t>
      </w:r>
      <w:r w:rsidR="007B5E04" w:rsidRPr="008D68C2">
        <w:t xml:space="preserve">) through </w:t>
      </w:r>
      <w:r w:rsidR="007B5E04">
        <w:t>(d)(2)</w:t>
      </w:r>
      <w:r w:rsidR="007B5E04" w:rsidRPr="008D68C2">
        <w:t>(</w:t>
      </w:r>
      <w:r w:rsidR="007B5E04">
        <w:t>C</w:t>
      </w:r>
      <w:r w:rsidR="007B5E04" w:rsidRPr="008D68C2">
        <w:t>)</w:t>
      </w:r>
      <w:r w:rsidR="007B5E04">
        <w:t>.</w:t>
      </w:r>
      <w:r w:rsidR="007B5E04" w:rsidRPr="008D68C2">
        <w:t xml:space="preserve"> </w:t>
      </w:r>
      <w:r w:rsidR="007B5E04">
        <w:t xml:space="preserve"> </w:t>
      </w:r>
      <w:r w:rsidR="007B5E04" w:rsidRPr="00EF615D">
        <w:t xml:space="preserve">Demonstration of any such method shall be </w:t>
      </w:r>
      <w:r w:rsidR="00835D87">
        <w:t xml:space="preserve">submitted </w:t>
      </w:r>
      <w:r w:rsidR="007B5E04" w:rsidRPr="00EF615D">
        <w:t xml:space="preserve">in writing to </w:t>
      </w:r>
      <w:proofErr w:type="spellStart"/>
      <w:r w:rsidR="007B5E04" w:rsidRPr="00EF615D">
        <w:t>OSFM</w:t>
      </w:r>
      <w:proofErr w:type="spellEnd"/>
      <w:r w:rsidR="007B5E04" w:rsidRPr="00EF615D">
        <w:t xml:space="preserve">. In comparing methods, </w:t>
      </w:r>
      <w:proofErr w:type="spellStart"/>
      <w:r w:rsidR="007B5E04" w:rsidRPr="00EF615D">
        <w:t>OSFM</w:t>
      </w:r>
      <w:proofErr w:type="spellEnd"/>
      <w:r w:rsidR="007B5E04" w:rsidRPr="00EF615D">
        <w:t xml:space="preserve"> shall consider the size of release that the method can detect and the frequency and reliability with which it can be detected. If the method is approved, the owner or operator shall comply with any conditions imposed by </w:t>
      </w:r>
      <w:proofErr w:type="spellStart"/>
      <w:r w:rsidR="007B5E04" w:rsidRPr="00EF615D">
        <w:t>OSFM</w:t>
      </w:r>
      <w:proofErr w:type="spellEnd"/>
      <w:r w:rsidR="007B5E04" w:rsidRPr="00EF615D">
        <w:t xml:space="preserve"> on its use to ensure the protection of human health or the environment. Before the utilization of the method, </w:t>
      </w:r>
      <w:proofErr w:type="spellStart"/>
      <w:r w:rsidR="007B5E04" w:rsidRPr="00EF615D">
        <w:t>OSFM</w:t>
      </w:r>
      <w:proofErr w:type="spellEnd"/>
      <w:r w:rsidR="007B5E04" w:rsidRPr="00EF615D">
        <w:t xml:space="preserve"> shall issue written approval</w:t>
      </w:r>
      <w:r w:rsidR="007B5E04">
        <w:t>.</w:t>
      </w:r>
    </w:p>
    <w:p w14:paraId="3AE98548" w14:textId="77777777" w:rsidR="007B5E04" w:rsidRPr="003316D0" w:rsidRDefault="007B5E04" w:rsidP="007B5E04">
      <w:pPr>
        <w:rPr>
          <w:rFonts w:ascii="Arial" w:hAnsi="Arial" w:cs="Arial"/>
          <w:sz w:val="20"/>
          <w:szCs w:val="20"/>
        </w:rPr>
      </w:pPr>
    </w:p>
    <w:p w14:paraId="2BAAE5F0" w14:textId="77777777" w:rsidR="007B5E04" w:rsidRPr="002F3BB2" w:rsidRDefault="007B5E04" w:rsidP="002F3BB2">
      <w:pPr>
        <w:ind w:left="2160" w:hanging="720"/>
      </w:pPr>
      <w:r w:rsidRPr="003316D0">
        <w:t>3)</w:t>
      </w:r>
      <w:r w:rsidR="00E75413">
        <w:tab/>
      </w:r>
      <w:r w:rsidRPr="002F3BB2">
        <w:rPr>
          <w:iCs/>
        </w:rPr>
        <w:t>Recordkeeping for release detection.</w:t>
      </w:r>
      <w:r w:rsidRPr="003316D0">
        <w:t xml:space="preserve"> Owners and operators must maintain release detection records according to the recordkeeping requirements in </w:t>
      </w:r>
      <w:r>
        <w:t xml:space="preserve">Section 175.650. </w:t>
      </w:r>
    </w:p>
    <w:p w14:paraId="5643E64D" w14:textId="77777777" w:rsidR="007B5E04" w:rsidRPr="002F3BB2" w:rsidRDefault="007B5E04" w:rsidP="002F3BB2">
      <w:pPr>
        <w:ind w:left="2160" w:hanging="720"/>
      </w:pPr>
    </w:p>
    <w:p w14:paraId="05E70812" w14:textId="77777777" w:rsidR="007B5E04" w:rsidRDefault="007B5E04" w:rsidP="002F3BB2">
      <w:pPr>
        <w:ind w:left="1440" w:hanging="720"/>
      </w:pPr>
      <w:r w:rsidRPr="002F3BB2">
        <w:t>e)</w:t>
      </w:r>
      <w:r w:rsidR="00E75413">
        <w:tab/>
      </w:r>
      <w:r w:rsidRPr="002F3BB2">
        <w:rPr>
          <w:iCs/>
        </w:rPr>
        <w:t>Applicability of closure requirements to previously closed UST systems.</w:t>
      </w:r>
      <w:r w:rsidRPr="002F3BB2">
        <w:t xml:space="preserve"> When directed by </w:t>
      </w:r>
      <w:proofErr w:type="spellStart"/>
      <w:r>
        <w:t>OSFM</w:t>
      </w:r>
      <w:proofErr w:type="spellEnd"/>
      <w:r>
        <w:t>,</w:t>
      </w:r>
      <w:r w:rsidRPr="002F3BB2">
        <w:t xml:space="preserve"> the owner and operator of a UST system</w:t>
      </w:r>
      <w:r w:rsidR="00835D87">
        <w:t>,</w:t>
      </w:r>
      <w:r w:rsidRPr="002F3BB2">
        <w:t xml:space="preserve"> with field-constructed tanks or airport hydrant system permanently closed before October 13, 2015</w:t>
      </w:r>
      <w:r w:rsidR="00835D87">
        <w:t>,</w:t>
      </w:r>
      <w:r w:rsidRPr="002F3BB2">
        <w:t xml:space="preserve"> must assess the excavation zone and close the UST system in accordance with </w:t>
      </w:r>
      <w:r>
        <w:t xml:space="preserve">Section 175.830 or 175.840, and 41 Ill. Adm. Code </w:t>
      </w:r>
      <w:proofErr w:type="spellStart"/>
      <w:r>
        <w:t>176.Subpart</w:t>
      </w:r>
      <w:proofErr w:type="spellEnd"/>
      <w:r>
        <w:t xml:space="preserve"> C</w:t>
      </w:r>
      <w:r w:rsidR="00835D87">
        <w:t>,</w:t>
      </w:r>
      <w:r>
        <w:t xml:space="preserve"> </w:t>
      </w:r>
      <w:r w:rsidRPr="002F3BB2">
        <w:t xml:space="preserve">if releases from the UST may, in the judgment of </w:t>
      </w:r>
      <w:proofErr w:type="spellStart"/>
      <w:r>
        <w:t>OSFM</w:t>
      </w:r>
      <w:proofErr w:type="spellEnd"/>
      <w:r>
        <w:t>,</w:t>
      </w:r>
      <w:r w:rsidRPr="002F3BB2">
        <w:t xml:space="preserve"> pose a current or potential threat to human health and the environment.</w:t>
      </w:r>
    </w:p>
    <w:p w14:paraId="0B2D43D4" w14:textId="77777777" w:rsidR="007B5E04" w:rsidRDefault="007B5E04" w:rsidP="007B5E04">
      <w:pPr>
        <w:ind w:firstLine="720"/>
      </w:pPr>
    </w:p>
    <w:p w14:paraId="628FD2B6" w14:textId="7A9AD065" w:rsidR="007B5E04" w:rsidRDefault="007B5E04" w:rsidP="007B5E04">
      <w:pPr>
        <w:ind w:firstLine="720"/>
      </w:pPr>
      <w:r w:rsidRPr="00A353B8">
        <w:t>(Source:</w:t>
      </w:r>
      <w:r w:rsidR="00835D87">
        <w:t xml:space="preserve"> </w:t>
      </w:r>
      <w:r w:rsidRPr="00A353B8">
        <w:t xml:space="preserve"> A</w:t>
      </w:r>
      <w:r>
        <w:t>dd</w:t>
      </w:r>
      <w:r w:rsidRPr="00A353B8">
        <w:t xml:space="preserve">ed at </w:t>
      </w:r>
      <w:r>
        <w:t xml:space="preserve">42 </w:t>
      </w:r>
      <w:r w:rsidRPr="00A353B8">
        <w:t>Ill. Reg.</w:t>
      </w:r>
      <w:r w:rsidR="00F93905">
        <w:t xml:space="preserve"> </w:t>
      </w:r>
      <w:r w:rsidR="003C4BF2">
        <w:t>10476</w:t>
      </w:r>
      <w:r w:rsidRPr="00A353B8">
        <w:t>, effective</w:t>
      </w:r>
      <w:r w:rsidR="00F93905">
        <w:t xml:space="preserve"> </w:t>
      </w:r>
      <w:r w:rsidR="003C4BF2">
        <w:t>October 13, 2018</w:t>
      </w:r>
      <w:r w:rsidRPr="00A353B8">
        <w:t>)</w:t>
      </w:r>
    </w:p>
    <w:sectPr w:rsidR="007B5E04"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B0D1A1" w14:textId="77777777" w:rsidR="00DA312B" w:rsidRDefault="00DA312B">
      <w:r>
        <w:separator/>
      </w:r>
    </w:p>
  </w:endnote>
  <w:endnote w:type="continuationSeparator" w:id="0">
    <w:p w14:paraId="5966206F" w14:textId="77777777" w:rsidR="00DA312B" w:rsidRDefault="00DA3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380E2" w14:textId="77777777" w:rsidR="00DA312B" w:rsidRDefault="00DA312B">
      <w:r>
        <w:separator/>
      </w:r>
    </w:p>
  </w:footnote>
  <w:footnote w:type="continuationSeparator" w:id="0">
    <w:p w14:paraId="17C231C8" w14:textId="77777777" w:rsidR="00DA312B" w:rsidRDefault="00DA312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DC7512"/>
    <w:multiLevelType w:val="hybridMultilevel"/>
    <w:tmpl w:val="816447BE"/>
    <w:lvl w:ilvl="0" w:tplc="091CD0CE">
      <w:start w:val="4"/>
      <w:numFmt w:val="upperLetter"/>
      <w:lvlText w:val="%1)"/>
      <w:lvlJc w:val="left"/>
      <w:pPr>
        <w:ind w:left="2880" w:hanging="720"/>
      </w:pPr>
      <w:rPr>
        <w:rFonts w:ascii="Times New Roman" w:eastAsia="Times New Roman" w:hAnsi="Times New Roman" w:cs="Times New Roman" w:hint="default"/>
        <w:sz w:val="24"/>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1F912FAF"/>
    <w:multiLevelType w:val="hybridMultilevel"/>
    <w:tmpl w:val="6EFC335C"/>
    <w:lvl w:ilvl="0" w:tplc="428E8C28">
      <w:start w:val="2"/>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6CE1469C"/>
    <w:multiLevelType w:val="hybridMultilevel"/>
    <w:tmpl w:val="17264F30"/>
    <w:lvl w:ilvl="0" w:tplc="F3D28B30">
      <w:start w:val="4"/>
      <w:numFmt w:val="upperLetter"/>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7"/>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12B"/>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D6E43"/>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87F6C"/>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2ECC"/>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0E0C"/>
    <w:rsid w:val="002A133C"/>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3BB2"/>
    <w:rsid w:val="002F41A1"/>
    <w:rsid w:val="002F53C4"/>
    <w:rsid w:val="002F56C3"/>
    <w:rsid w:val="002F5988"/>
    <w:rsid w:val="002F5C58"/>
    <w:rsid w:val="00300845"/>
    <w:rsid w:val="00304BED"/>
    <w:rsid w:val="00305AAE"/>
    <w:rsid w:val="00311C50"/>
    <w:rsid w:val="00314233"/>
    <w:rsid w:val="00322AC2"/>
    <w:rsid w:val="00323B50"/>
    <w:rsid w:val="00327B81"/>
    <w:rsid w:val="0033007A"/>
    <w:rsid w:val="003303A2"/>
    <w:rsid w:val="00332EB2"/>
    <w:rsid w:val="00335723"/>
    <w:rsid w:val="00337BB9"/>
    <w:rsid w:val="00337CEB"/>
    <w:rsid w:val="00340DF6"/>
    <w:rsid w:val="00343EDF"/>
    <w:rsid w:val="003464C2"/>
    <w:rsid w:val="00350372"/>
    <w:rsid w:val="003547CB"/>
    <w:rsid w:val="00356003"/>
    <w:rsid w:val="00365FFF"/>
    <w:rsid w:val="00367A2E"/>
    <w:rsid w:val="00374367"/>
    <w:rsid w:val="00374639"/>
    <w:rsid w:val="00375C58"/>
    <w:rsid w:val="003760AD"/>
    <w:rsid w:val="00383A68"/>
    <w:rsid w:val="00385640"/>
    <w:rsid w:val="0039287B"/>
    <w:rsid w:val="0039357E"/>
    <w:rsid w:val="00393652"/>
    <w:rsid w:val="00394002"/>
    <w:rsid w:val="0039695D"/>
    <w:rsid w:val="003A431C"/>
    <w:rsid w:val="003A4E0A"/>
    <w:rsid w:val="003A6E65"/>
    <w:rsid w:val="003B419A"/>
    <w:rsid w:val="003B5138"/>
    <w:rsid w:val="003B78C5"/>
    <w:rsid w:val="003C07D2"/>
    <w:rsid w:val="003C4BF2"/>
    <w:rsid w:val="003D0D44"/>
    <w:rsid w:val="003D12E4"/>
    <w:rsid w:val="003D4D4A"/>
    <w:rsid w:val="003F0EC8"/>
    <w:rsid w:val="003F2136"/>
    <w:rsid w:val="003F24E6"/>
    <w:rsid w:val="003F3A28"/>
    <w:rsid w:val="003F5FD7"/>
    <w:rsid w:val="003F60AF"/>
    <w:rsid w:val="004014FB"/>
    <w:rsid w:val="00404222"/>
    <w:rsid w:val="0040431F"/>
    <w:rsid w:val="00404644"/>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5E04"/>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5D87"/>
    <w:rsid w:val="00837F88"/>
    <w:rsid w:val="008425C1"/>
    <w:rsid w:val="00843EB6"/>
    <w:rsid w:val="00844ABA"/>
    <w:rsid w:val="0084781C"/>
    <w:rsid w:val="00855AEC"/>
    <w:rsid w:val="00855F56"/>
    <w:rsid w:val="008570BA"/>
    <w:rsid w:val="00860ECA"/>
    <w:rsid w:val="00861211"/>
    <w:rsid w:val="0086679B"/>
    <w:rsid w:val="00870EF2"/>
    <w:rsid w:val="008717C5"/>
    <w:rsid w:val="00880199"/>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3413A"/>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12B"/>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413"/>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05"/>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085B335"/>
  <w15:chartTrackingRefBased/>
  <w15:docId w15:val="{BAB7E929-26A4-46BC-A0BE-D82C33CB7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3EDF"/>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343E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919871949">
      <w:bodyDiv w:val="1"/>
      <w:marLeft w:val="0"/>
      <w:marRight w:val="0"/>
      <w:marTop w:val="0"/>
      <w:marBottom w:val="0"/>
      <w:divBdr>
        <w:top w:val="none" w:sz="0" w:space="0" w:color="auto"/>
        <w:left w:val="none" w:sz="0" w:space="0" w:color="auto"/>
        <w:bottom w:val="none" w:sz="0" w:space="0" w:color="auto"/>
        <w:right w:val="none" w:sz="0" w:space="0" w:color="auto"/>
      </w:divBdr>
    </w:div>
    <w:div w:id="1192036950">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1569</Words>
  <Characters>8438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BockewitzCK</dc:creator>
  <cp:keywords/>
  <dc:description/>
  <cp:lastModifiedBy>Shipley, Melissa A.</cp:lastModifiedBy>
  <cp:revision>4</cp:revision>
  <cp:lastPrinted>2018-02-15T17:42:00Z</cp:lastPrinted>
  <dcterms:created xsi:type="dcterms:W3CDTF">2018-05-15T15:14:00Z</dcterms:created>
  <dcterms:modified xsi:type="dcterms:W3CDTF">2024-08-26T15:36:00Z</dcterms:modified>
</cp:coreProperties>
</file>