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D8" w:rsidRDefault="00F95DD8" w:rsidP="00F95DD8">
      <w:pPr>
        <w:rPr>
          <w:b/>
        </w:rPr>
      </w:pPr>
    </w:p>
    <w:p w:rsidR="00EB152E" w:rsidRPr="00F95DD8" w:rsidRDefault="00EB152E" w:rsidP="00F95DD8">
      <w:pPr>
        <w:rPr>
          <w:b/>
        </w:rPr>
      </w:pPr>
      <w:r w:rsidRPr="00F95DD8">
        <w:rPr>
          <w:b/>
        </w:rPr>
        <w:t>Section 175.400</w:t>
      </w:r>
      <w:r w:rsidR="00F95DD8">
        <w:rPr>
          <w:b/>
        </w:rPr>
        <w:t xml:space="preserve"> </w:t>
      </w:r>
      <w:r w:rsidRPr="00F95DD8">
        <w:rPr>
          <w:b/>
        </w:rPr>
        <w:t xml:space="preserve"> Design and Construction of USTs </w:t>
      </w:r>
    </w:p>
    <w:p w:rsidR="00F95DD8" w:rsidRDefault="00F95DD8" w:rsidP="00F95DD8">
      <w:bookmarkStart w:id="0" w:name="_Toc166049826"/>
    </w:p>
    <w:p w:rsidR="00EB152E" w:rsidRPr="00BE30A0" w:rsidRDefault="00EB152E" w:rsidP="00BE30A0">
      <w:pPr>
        <w:ind w:left="1440" w:hanging="720"/>
      </w:pPr>
      <w:r w:rsidRPr="00BE30A0">
        <w:t>a)</w:t>
      </w:r>
      <w:r w:rsidRPr="00BE30A0">
        <w:tab/>
        <w:t>Tanks.  Any newly installed or replaced underground tank shall be of double-wall construction and equipped with interstitial monitoring that meets the applicable requirements of Section 175.630(</w:t>
      </w:r>
      <w:r w:rsidR="00563B1E">
        <w:t>f</w:t>
      </w:r>
      <w:r w:rsidRPr="00BE30A0">
        <w:t xml:space="preserve">) and 40 CFR 280.43(g) for all permits issued </w:t>
      </w:r>
      <w:r w:rsidR="00BE30A0">
        <w:t xml:space="preserve">on </w:t>
      </w:r>
      <w:r w:rsidRPr="00BE30A0">
        <w:t xml:space="preserve">February 1, 2008 and after.  Third-party listed, factory manufactured, jacketed tanks having an interstitial space </w:t>
      </w:r>
      <w:r w:rsidR="00563B1E">
        <w:t>with interstitial monitoring</w:t>
      </w:r>
      <w:r w:rsidRPr="00BE30A0">
        <w:t xml:space="preserve"> shall be considered as meeting the double-wall requirement.  </w:t>
      </w:r>
    </w:p>
    <w:p w:rsidR="00F95DD8" w:rsidRDefault="00F95DD8" w:rsidP="00F95DD8"/>
    <w:p w:rsidR="00EB152E" w:rsidRPr="00EB152E" w:rsidRDefault="00EB152E" w:rsidP="00F95DD8">
      <w:pPr>
        <w:ind w:left="1440" w:hanging="720"/>
      </w:pPr>
      <w:r w:rsidRPr="00EB152E">
        <w:t>b)</w:t>
      </w:r>
      <w:r w:rsidRPr="00EB152E">
        <w:tab/>
        <w:t xml:space="preserve">Each newly installed, replaced and existing tank shall be properly designed, constructed and installed in accordance with a code of practice developed by a nationally recognized association or independent testing laboratory and third-party listed for its intended use. Any portion underground that routinely contains product shall be protected from corrosion. In addition, each tank shall meet </w:t>
      </w:r>
      <w:r w:rsidR="00BE30A0">
        <w:t xml:space="preserve">one of </w:t>
      </w:r>
      <w:r w:rsidRPr="00EB152E">
        <w:t xml:space="preserve">the </w:t>
      </w:r>
      <w:r w:rsidR="00BE30A0">
        <w:t xml:space="preserve">following </w:t>
      </w:r>
      <w:r w:rsidRPr="00EB152E">
        <w:t>requirements</w:t>
      </w:r>
      <w:r w:rsidR="00BE30A0">
        <w:t>:</w:t>
      </w:r>
      <w:r w:rsidRPr="00EB152E">
        <w:t xml:space="preserve"> </w:t>
      </w:r>
      <w:bookmarkEnd w:id="0"/>
    </w:p>
    <w:p w:rsidR="00F95DD8" w:rsidRDefault="00F95DD8" w:rsidP="00F95DD8">
      <w:pPr>
        <w:rPr>
          <w:spacing w:val="4"/>
        </w:rPr>
      </w:pPr>
      <w:bookmarkStart w:id="1" w:name="_Toc166049827"/>
    </w:p>
    <w:p w:rsidR="00EB152E" w:rsidRPr="00EB152E" w:rsidRDefault="00EB152E" w:rsidP="00F95DD8">
      <w:pPr>
        <w:ind w:left="720" w:firstLine="720"/>
        <w:rPr>
          <w:spacing w:val="4"/>
        </w:rPr>
      </w:pPr>
      <w:r w:rsidRPr="00EB152E">
        <w:rPr>
          <w:spacing w:val="4"/>
        </w:rPr>
        <w:t>1)</w:t>
      </w:r>
      <w:r w:rsidRPr="00EB152E">
        <w:rPr>
          <w:spacing w:val="4"/>
        </w:rPr>
        <w:tab/>
        <w:t>The tank is constructed of fiberglass</w:t>
      </w:r>
      <w:r w:rsidR="0029427F">
        <w:rPr>
          <w:spacing w:val="4"/>
        </w:rPr>
        <w:t>-</w:t>
      </w:r>
      <w:r w:rsidRPr="00EB152E">
        <w:rPr>
          <w:spacing w:val="4"/>
        </w:rPr>
        <w:t xml:space="preserve">reinforced plastic. </w:t>
      </w:r>
      <w:bookmarkStart w:id="2" w:name="_Toc166049828"/>
      <w:bookmarkEnd w:id="1"/>
    </w:p>
    <w:p w:rsidR="00F95DD8" w:rsidRDefault="00F95DD8" w:rsidP="00F95DD8"/>
    <w:p w:rsidR="00EB152E" w:rsidRPr="00EB152E" w:rsidRDefault="00EB152E" w:rsidP="00F95DD8">
      <w:pPr>
        <w:ind w:left="720" w:firstLine="720"/>
      </w:pPr>
      <w:r w:rsidRPr="00EB152E">
        <w:t>2)</w:t>
      </w:r>
      <w:r w:rsidRPr="00EB152E">
        <w:tab/>
        <w:t>The tank is constructed of steel and protected in the following manner:</w:t>
      </w:r>
      <w:bookmarkEnd w:id="2"/>
    </w:p>
    <w:p w:rsidR="00F95DD8" w:rsidRDefault="00F95DD8" w:rsidP="00F95DD8">
      <w:bookmarkStart w:id="3" w:name="_Toc166049829"/>
    </w:p>
    <w:p w:rsidR="00EB152E" w:rsidRPr="00EB152E" w:rsidRDefault="00EB152E" w:rsidP="00F95DD8">
      <w:pPr>
        <w:ind w:left="2880" w:hanging="720"/>
        <w:rPr>
          <w:spacing w:val="-3"/>
        </w:rPr>
      </w:pPr>
      <w:r w:rsidRPr="00EB152E">
        <w:t>A)</w:t>
      </w:r>
      <w:r w:rsidRPr="00EB152E">
        <w:tab/>
        <w:t xml:space="preserve">Metallic tanks installed on or after April 21, 1989 shall be thoroughly coated on the outside with suitable </w:t>
      </w:r>
      <w:r w:rsidRPr="00EB152E">
        <w:rPr>
          <w:spacing w:val="-3"/>
        </w:rPr>
        <w:t>rust</w:t>
      </w:r>
      <w:r w:rsidR="0029427F">
        <w:rPr>
          <w:spacing w:val="-3"/>
        </w:rPr>
        <w:t>-</w:t>
      </w:r>
      <w:r w:rsidRPr="00EB152E">
        <w:rPr>
          <w:spacing w:val="-3"/>
        </w:rPr>
        <w:t>resisting dielectric material;</w:t>
      </w:r>
      <w:bookmarkEnd w:id="3"/>
      <w:r w:rsidRPr="00EB152E">
        <w:rPr>
          <w:spacing w:val="-3"/>
        </w:rPr>
        <w:t xml:space="preserve"> and</w:t>
      </w:r>
    </w:p>
    <w:p w:rsidR="00F95DD8" w:rsidRDefault="00F95DD8" w:rsidP="00F95DD8">
      <w:bookmarkStart w:id="4" w:name="_Toc166049830"/>
    </w:p>
    <w:p w:rsidR="00EB152E" w:rsidRPr="00BE30A0" w:rsidRDefault="00EB152E" w:rsidP="00BE30A0">
      <w:pPr>
        <w:ind w:left="2880" w:hanging="720"/>
      </w:pPr>
      <w:r w:rsidRPr="00BE30A0">
        <w:t>B)</w:t>
      </w:r>
      <w:r w:rsidRPr="00BE30A0">
        <w:tab/>
        <w:t>All steel tanks shall utilize a cathodic protection system designed by a corrosion expert certified by NACE in cathodic protection design or by a</w:t>
      </w:r>
      <w:r w:rsidR="00BE30A0">
        <w:t>n Illinois</w:t>
      </w:r>
      <w:r w:rsidRPr="00BE30A0">
        <w:t xml:space="preserve"> </w:t>
      </w:r>
      <w:r w:rsidR="00BE30A0">
        <w:t>L</w:t>
      </w:r>
      <w:r w:rsidRPr="00BE30A0">
        <w:t>icensed Professional Engineer who has certification or licensing that includes education and experience in corrosion control of buried or submerged metal piping systems and metal tanks.</w:t>
      </w:r>
      <w:bookmarkStart w:id="5" w:name="_Toc166049831"/>
      <w:bookmarkEnd w:id="4"/>
      <w:r w:rsidRPr="00BE30A0">
        <w:t xml:space="preserve"> If an impressed current system is selected, it must also be designed to allow determination of the system</w:t>
      </w:r>
      <w:r w:rsidR="002C38F0">
        <w:t>'</w:t>
      </w:r>
      <w:r w:rsidRPr="00BE30A0">
        <w:t>s operating status by means of permanently installed lights an</w:t>
      </w:r>
      <w:r w:rsidR="00BE30A0">
        <w:t xml:space="preserve">d gauges as required in Section </w:t>
      </w:r>
      <w:r w:rsidRPr="00BE30A0">
        <w:t xml:space="preserve">175.510.  </w:t>
      </w:r>
      <w:bookmarkStart w:id="6" w:name="_Toc166049832"/>
      <w:bookmarkEnd w:id="5"/>
    </w:p>
    <w:p w:rsidR="00F95DD8" w:rsidRDefault="00F95DD8" w:rsidP="00F95DD8">
      <w:bookmarkStart w:id="7" w:name="_Toc166049835"/>
      <w:bookmarkEnd w:id="6"/>
    </w:p>
    <w:p w:rsidR="00EB152E" w:rsidRPr="00EB152E" w:rsidRDefault="00EB152E" w:rsidP="00563B1E">
      <w:pPr>
        <w:ind w:left="2160" w:hanging="720"/>
        <w:rPr>
          <w:szCs w:val="20"/>
        </w:rPr>
      </w:pPr>
      <w:r w:rsidRPr="00EB152E">
        <w:t>3)</w:t>
      </w:r>
      <w:r w:rsidRPr="00EB152E">
        <w:tab/>
      </w:r>
      <w:bookmarkStart w:id="8" w:name="_Toc166049836"/>
      <w:bookmarkEnd w:id="7"/>
      <w:r w:rsidRPr="00EB152E">
        <w:t xml:space="preserve">The tank is constructed of </w:t>
      </w:r>
      <w:r w:rsidR="00563B1E">
        <w:t>steel and clad or jacketed with a noncorrodible material</w:t>
      </w:r>
      <w:r w:rsidRPr="00EB152E">
        <w:t>.</w:t>
      </w:r>
      <w:bookmarkEnd w:id="8"/>
    </w:p>
    <w:p w:rsidR="00F95DD8" w:rsidRDefault="00F95DD8" w:rsidP="00F95DD8">
      <w:bookmarkStart w:id="9" w:name="_Toc166049837"/>
    </w:p>
    <w:p w:rsidR="00EB152E" w:rsidRPr="00EB152E" w:rsidRDefault="00EB152E" w:rsidP="00F95DD8">
      <w:pPr>
        <w:ind w:left="2160" w:hanging="720"/>
      </w:pPr>
      <w:r w:rsidRPr="00EB152E">
        <w:t>4)</w:t>
      </w:r>
      <w:r w:rsidRPr="00EB152E">
        <w:tab/>
        <w:t xml:space="preserve">The tank construction and corrosion protection are determined by OSFM to be designed to prevent release or threatened release of any stored regulated substance in a manner that is no less protective of human health </w:t>
      </w:r>
      <w:r w:rsidR="00BE30A0">
        <w:t>and</w:t>
      </w:r>
      <w:r w:rsidRPr="00EB152E">
        <w:t xml:space="preserve"> the environment than </w:t>
      </w:r>
      <w:r w:rsidR="00BE30A0">
        <w:t xml:space="preserve">this </w:t>
      </w:r>
      <w:r w:rsidRPr="00EB152E">
        <w:t>subsection (b). Before the installation of any tank, its construction and corrosion protection shall be submitted to OSFM</w:t>
      </w:r>
      <w:r w:rsidR="00BE30A0">
        <w:t>,</w:t>
      </w:r>
      <w:r w:rsidRPr="00EB152E">
        <w:t xml:space="preserve"> in writing</w:t>
      </w:r>
      <w:r w:rsidR="00BE30A0">
        <w:t>,</w:t>
      </w:r>
      <w:r w:rsidRPr="00EB152E">
        <w:t xml:space="preserve"> and is subject to written approval by OSFM.</w:t>
      </w:r>
      <w:bookmarkEnd w:id="9"/>
    </w:p>
    <w:p w:rsidR="00F95DD8" w:rsidRDefault="00F95DD8" w:rsidP="00F95DD8">
      <w:bookmarkStart w:id="10" w:name="_Toc166049838"/>
    </w:p>
    <w:p w:rsidR="00EB152E" w:rsidRDefault="00EB152E" w:rsidP="00BE30A0">
      <w:pPr>
        <w:ind w:left="1440" w:hanging="720"/>
      </w:pPr>
      <w:r w:rsidRPr="00BE30A0">
        <w:lastRenderedPageBreak/>
        <w:t>c)</w:t>
      </w:r>
      <w:r w:rsidRPr="00BE30A0">
        <w:tab/>
        <w:t>Re</w:t>
      </w:r>
      <w:r w:rsidR="00F95DD8" w:rsidRPr="00BE30A0">
        <w:t>-</w:t>
      </w:r>
      <w:r w:rsidRPr="00BE30A0">
        <w:t>certified tanks shall satisfy the requirements of subsection (b)</w:t>
      </w:r>
      <w:r w:rsidR="002C38F0" w:rsidRPr="00A517CC">
        <w:t>, and, on or after February 1, 2008</w:t>
      </w:r>
      <w:r w:rsidR="00A0241D">
        <w:t>,</w:t>
      </w:r>
      <w:r w:rsidR="002C38F0" w:rsidRPr="00A517CC">
        <w:t xml:space="preserve"> shall be double-walled with interstitial monitoring</w:t>
      </w:r>
      <w:r w:rsidRPr="00BE30A0">
        <w:t>; however, written proof of re</w:t>
      </w:r>
      <w:r w:rsidR="00F95DD8" w:rsidRPr="00BE30A0">
        <w:t>-</w:t>
      </w:r>
      <w:r w:rsidRPr="00BE30A0">
        <w:t xml:space="preserve">certification shall be </w:t>
      </w:r>
      <w:r w:rsidR="00BE30A0">
        <w:t>submitted to OSFM. Re-</w:t>
      </w:r>
      <w:r w:rsidRPr="00BE30A0">
        <w:t>certified tanks must be reinstalled with</w:t>
      </w:r>
      <w:r w:rsidR="00BE30A0">
        <w:t>in 6 months after removal or re-</w:t>
      </w:r>
      <w:r w:rsidRPr="00BE30A0">
        <w:t>certification, whichever is sooner. Re</w:t>
      </w:r>
      <w:r w:rsidR="00F95DD8" w:rsidRPr="00BE30A0">
        <w:t>-</w:t>
      </w:r>
      <w:r w:rsidRPr="00BE30A0">
        <w:t>certified tanks must have a warranty remaining for at least 5 years. Re</w:t>
      </w:r>
      <w:r w:rsidR="00F95DD8" w:rsidRPr="00BE30A0">
        <w:t>-</w:t>
      </w:r>
      <w:r w:rsidRPr="00BE30A0">
        <w:t xml:space="preserve">certifications must be conducted by a </w:t>
      </w:r>
      <w:r w:rsidR="00BE30A0">
        <w:t>L</w:t>
      </w:r>
      <w:r w:rsidRPr="00BE30A0">
        <w:t xml:space="preserve">icensed </w:t>
      </w:r>
      <w:r w:rsidR="00BE30A0">
        <w:t>P</w:t>
      </w:r>
      <w:r w:rsidRPr="00BE30A0">
        <w:t xml:space="preserve">rofessional </w:t>
      </w:r>
      <w:r w:rsidR="00BE30A0">
        <w:t>E</w:t>
      </w:r>
      <w:r w:rsidRPr="00BE30A0">
        <w:t>ngineer having expertise in UST design or the original tank manufacturer.</w:t>
      </w:r>
      <w:bookmarkEnd w:id="10"/>
      <w:r w:rsidRPr="00BE30A0">
        <w:t xml:space="preserve"> </w:t>
      </w:r>
    </w:p>
    <w:p w:rsidR="00563B1E" w:rsidRDefault="00563B1E" w:rsidP="00BE30A0">
      <w:pPr>
        <w:ind w:left="1440" w:hanging="720"/>
      </w:pPr>
    </w:p>
    <w:p w:rsidR="00563B1E" w:rsidRPr="00563B1E" w:rsidRDefault="00563B1E" w:rsidP="00563B1E">
      <w:pPr>
        <w:ind w:left="1440" w:hanging="720"/>
        <w:rPr>
          <w:bCs/>
        </w:rPr>
      </w:pPr>
      <w:r w:rsidRPr="00563B1E">
        <w:rPr>
          <w:bCs/>
        </w:rPr>
        <w:t>d)</w:t>
      </w:r>
      <w:r>
        <w:rPr>
          <w:bCs/>
        </w:rPr>
        <w:tab/>
      </w:r>
      <w:r w:rsidRPr="00563B1E">
        <w:rPr>
          <w:bCs/>
        </w:rPr>
        <w:t xml:space="preserve">Any UST that fails to meet the criteria and requirements of Subparts D, E and F shall be removed within 60 days </w:t>
      </w:r>
      <w:r w:rsidR="00A334D3">
        <w:rPr>
          <w:bCs/>
        </w:rPr>
        <w:t>after</w:t>
      </w:r>
      <w:r w:rsidRPr="00563B1E">
        <w:rPr>
          <w:bCs/>
        </w:rPr>
        <w:t xml:space="preserve"> receipt of a Notice of Violation requiring </w:t>
      </w:r>
      <w:r w:rsidR="00A334D3">
        <w:rPr>
          <w:bCs/>
        </w:rPr>
        <w:t xml:space="preserve">its </w:t>
      </w:r>
      <w:r w:rsidRPr="00563B1E">
        <w:rPr>
          <w:bCs/>
        </w:rPr>
        <w:t>removal. Field</w:t>
      </w:r>
      <w:r w:rsidR="00A334D3">
        <w:rPr>
          <w:bCs/>
        </w:rPr>
        <w:t>-</w:t>
      </w:r>
      <w:r w:rsidRPr="00563B1E">
        <w:rPr>
          <w:bCs/>
        </w:rPr>
        <w:t>constructed tanks and airport hydrant systems shall comply with Subpart I.</w:t>
      </w:r>
    </w:p>
    <w:p w:rsidR="00563B1E" w:rsidRDefault="00563B1E" w:rsidP="00BE30A0">
      <w:pPr>
        <w:ind w:left="1440" w:hanging="720"/>
      </w:pPr>
    </w:p>
    <w:p w:rsidR="00563B1E" w:rsidRPr="00BE30A0" w:rsidRDefault="00563B1E" w:rsidP="00BE30A0">
      <w:pPr>
        <w:ind w:left="1440" w:hanging="720"/>
      </w:pPr>
      <w:r>
        <w:t xml:space="preserve">(Source:  Amended at 42 Ill. Reg. </w:t>
      </w:r>
      <w:r w:rsidR="00212049">
        <w:t>10476</w:t>
      </w:r>
      <w:r>
        <w:t xml:space="preserve">, effective </w:t>
      </w:r>
      <w:bookmarkStart w:id="11" w:name="_GoBack"/>
      <w:r w:rsidR="00212049">
        <w:t>October 13, 2018</w:t>
      </w:r>
      <w:bookmarkEnd w:id="11"/>
      <w:r>
        <w:t>)</w:t>
      </w:r>
    </w:p>
    <w:sectPr w:rsidR="00563B1E" w:rsidRPr="00BE30A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1F" w:rsidRDefault="00F1751F">
      <w:r>
        <w:separator/>
      </w:r>
    </w:p>
  </w:endnote>
  <w:endnote w:type="continuationSeparator" w:id="0">
    <w:p w:rsidR="00F1751F" w:rsidRDefault="00F1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1F" w:rsidRDefault="00F1751F">
      <w:r>
        <w:separator/>
      </w:r>
    </w:p>
  </w:footnote>
  <w:footnote w:type="continuationSeparator" w:id="0">
    <w:p w:rsidR="00F1751F" w:rsidRDefault="00F1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5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51A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BFC"/>
    <w:rsid w:val="001D7BEB"/>
    <w:rsid w:val="001E3074"/>
    <w:rsid w:val="001E630C"/>
    <w:rsid w:val="001F2A01"/>
    <w:rsid w:val="001F572B"/>
    <w:rsid w:val="002015E7"/>
    <w:rsid w:val="002047E2"/>
    <w:rsid w:val="00207AC6"/>
    <w:rsid w:val="00207D79"/>
    <w:rsid w:val="002109BB"/>
    <w:rsid w:val="0021204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427F"/>
    <w:rsid w:val="002958AD"/>
    <w:rsid w:val="002A54F1"/>
    <w:rsid w:val="002A643F"/>
    <w:rsid w:val="002A72C2"/>
    <w:rsid w:val="002A7CB6"/>
    <w:rsid w:val="002B67C1"/>
    <w:rsid w:val="002B7812"/>
    <w:rsid w:val="002C38F0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0E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B1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F7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241D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CD3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4D3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0A0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727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C56"/>
    <w:rsid w:val="00CC48E1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D9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76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8F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52E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51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DD8"/>
    <w:rsid w:val="00F96704"/>
    <w:rsid w:val="00F97D67"/>
    <w:rsid w:val="00FA1079"/>
    <w:rsid w:val="00FA186E"/>
    <w:rsid w:val="00FA19DB"/>
    <w:rsid w:val="00FB05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ACD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1E60D8-9C90-470D-B386-CD026F36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EB152E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EB152E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EB152E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EB152E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EB152E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EB152E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EB152E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EB152E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EB152E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EB152E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3</cp:revision>
  <dcterms:created xsi:type="dcterms:W3CDTF">2018-05-15T15:13:00Z</dcterms:created>
  <dcterms:modified xsi:type="dcterms:W3CDTF">2018-10-12T20:43:00Z</dcterms:modified>
</cp:coreProperties>
</file>