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ED0" w:rsidRDefault="00AE5ED0" w:rsidP="00AE5ED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E5ED0" w:rsidRDefault="00AE5ED0" w:rsidP="00AE5ED0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160.420  Tank Trucks and Tank Wagons </w:t>
      </w:r>
      <w:r w:rsidR="003320EC">
        <w:rPr>
          <w:b/>
          <w:bCs/>
        </w:rPr>
        <w:t>–</w:t>
      </w:r>
      <w:r>
        <w:rPr>
          <w:b/>
          <w:bCs/>
        </w:rPr>
        <w:t xml:space="preserve"> Double Bulkheads</w:t>
      </w:r>
      <w:r>
        <w:t xml:space="preserve"> </w:t>
      </w:r>
    </w:p>
    <w:p w:rsidR="00AE5ED0" w:rsidRDefault="00AE5ED0" w:rsidP="00AE5ED0">
      <w:pPr>
        <w:widowControl w:val="0"/>
        <w:autoSpaceDE w:val="0"/>
        <w:autoSpaceDN w:val="0"/>
        <w:adjustRightInd w:val="0"/>
      </w:pPr>
    </w:p>
    <w:p w:rsidR="00AE5ED0" w:rsidRDefault="00AE5ED0" w:rsidP="00AE5ED0">
      <w:pPr>
        <w:widowControl w:val="0"/>
        <w:autoSpaceDE w:val="0"/>
        <w:autoSpaceDN w:val="0"/>
        <w:adjustRightInd w:val="0"/>
      </w:pPr>
      <w:r>
        <w:t xml:space="preserve">Compartment tanks shall be constructed with double bulkheads unless they always carry the same class of liquids in the respective compartments (CLASS I, II, OR III). </w:t>
      </w:r>
    </w:p>
    <w:sectPr w:rsidR="00AE5ED0" w:rsidSect="00AE5ED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E5ED0"/>
    <w:rsid w:val="00276051"/>
    <w:rsid w:val="003320EC"/>
    <w:rsid w:val="005C3366"/>
    <w:rsid w:val="00685B4D"/>
    <w:rsid w:val="00AE5ED0"/>
    <w:rsid w:val="00BB4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160</vt:lpstr>
    </vt:vector>
  </TitlesOfParts>
  <Company>General Assembly</Company>
  <LinksUpToDate>false</LinksUpToDate>
  <CharactersWithSpaces>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160</dc:title>
  <dc:subject/>
  <dc:creator>Illinois General Assembly</dc:creator>
  <cp:keywords/>
  <dc:description/>
  <cp:lastModifiedBy>Roberts, John</cp:lastModifiedBy>
  <cp:revision>3</cp:revision>
  <dcterms:created xsi:type="dcterms:W3CDTF">2012-06-21T23:46:00Z</dcterms:created>
  <dcterms:modified xsi:type="dcterms:W3CDTF">2012-06-21T23:46:00Z</dcterms:modified>
</cp:coreProperties>
</file>