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DD" w:rsidRDefault="00D92BDD" w:rsidP="00D92B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2BDD" w:rsidRDefault="00D92BDD" w:rsidP="00D92BD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160.340  Tank Car Unloading Operations </w:t>
      </w:r>
      <w:r w:rsidR="00CC3EBE">
        <w:rPr>
          <w:b/>
          <w:bCs/>
        </w:rPr>
        <w:t>–</w:t>
      </w:r>
      <w:r>
        <w:rPr>
          <w:b/>
          <w:bCs/>
        </w:rPr>
        <w:t xml:space="preserve"> No Unloading to Portable Containers</w:t>
      </w:r>
      <w:r>
        <w:t xml:space="preserve"> </w:t>
      </w:r>
    </w:p>
    <w:p w:rsidR="00D92BDD" w:rsidRDefault="00D92BDD" w:rsidP="00D92BDD">
      <w:pPr>
        <w:widowControl w:val="0"/>
        <w:autoSpaceDE w:val="0"/>
        <w:autoSpaceDN w:val="0"/>
        <w:adjustRightInd w:val="0"/>
      </w:pPr>
    </w:p>
    <w:p w:rsidR="00D92BDD" w:rsidRDefault="00D92BDD" w:rsidP="00D92BDD">
      <w:pPr>
        <w:widowControl w:val="0"/>
        <w:autoSpaceDE w:val="0"/>
        <w:autoSpaceDN w:val="0"/>
        <w:adjustRightInd w:val="0"/>
      </w:pPr>
      <w:r>
        <w:t xml:space="preserve">Unloading from tank cars to tank trucks or to any other portable container shall not be permitted. </w:t>
      </w:r>
    </w:p>
    <w:sectPr w:rsidR="00D92BDD" w:rsidSect="00D92B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BDD"/>
    <w:rsid w:val="005C3366"/>
    <w:rsid w:val="005C58F7"/>
    <w:rsid w:val="00C1400E"/>
    <w:rsid w:val="00CC3EBE"/>
    <w:rsid w:val="00D57AA5"/>
    <w:rsid w:val="00D9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