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2D5" w:rsidRDefault="005202D5" w:rsidP="005202D5">
      <w:pPr>
        <w:widowControl w:val="0"/>
        <w:autoSpaceDE w:val="0"/>
        <w:autoSpaceDN w:val="0"/>
        <w:adjustRightInd w:val="0"/>
      </w:pPr>
      <w:bookmarkStart w:id="0" w:name="_GoBack"/>
      <w:bookmarkEnd w:id="0"/>
    </w:p>
    <w:p w:rsidR="005202D5" w:rsidRDefault="005202D5" w:rsidP="005202D5">
      <w:pPr>
        <w:widowControl w:val="0"/>
        <w:autoSpaceDE w:val="0"/>
        <w:autoSpaceDN w:val="0"/>
        <w:adjustRightInd w:val="0"/>
      </w:pPr>
      <w:r>
        <w:rPr>
          <w:b/>
          <w:bCs/>
        </w:rPr>
        <w:t>Section 160.255  Unenclosed Pumps and Motors</w:t>
      </w:r>
      <w:r>
        <w:t xml:space="preserve"> </w:t>
      </w:r>
    </w:p>
    <w:p w:rsidR="005202D5" w:rsidRDefault="005202D5" w:rsidP="005202D5">
      <w:pPr>
        <w:widowControl w:val="0"/>
        <w:autoSpaceDE w:val="0"/>
        <w:autoSpaceDN w:val="0"/>
        <w:adjustRightInd w:val="0"/>
      </w:pPr>
    </w:p>
    <w:p w:rsidR="005202D5" w:rsidRDefault="005202D5" w:rsidP="005202D5">
      <w:pPr>
        <w:widowControl w:val="0"/>
        <w:autoSpaceDE w:val="0"/>
        <w:autoSpaceDN w:val="0"/>
        <w:adjustRightInd w:val="0"/>
      </w:pPr>
      <w:r>
        <w:t xml:space="preserve">If pumps and motors are located entirely in the open, with no enclosure whatever, they may be located at or under the loading dock. Motors and electrical equipment shall comply otherwise with the provisions of Section 160.250. </w:t>
      </w:r>
    </w:p>
    <w:sectPr w:rsidR="005202D5" w:rsidSect="005202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2D5"/>
    <w:rsid w:val="000A7F68"/>
    <w:rsid w:val="005202D5"/>
    <w:rsid w:val="005C3366"/>
    <w:rsid w:val="00817DDB"/>
    <w:rsid w:val="00B9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