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6C" w:rsidRDefault="00CE3D6C" w:rsidP="00CE3D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3D6C" w:rsidRDefault="00CE3D6C" w:rsidP="00CE3D6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160.220  Dikes </w:t>
      </w:r>
      <w:r w:rsidR="005F55A7">
        <w:rPr>
          <w:b/>
          <w:bCs/>
        </w:rPr>
        <w:t>–</w:t>
      </w:r>
      <w:r>
        <w:rPr>
          <w:b/>
          <w:bCs/>
        </w:rPr>
        <w:t xml:space="preserve"> Capacity</w:t>
      </w:r>
      <w:r>
        <w:t xml:space="preserve"> </w:t>
      </w:r>
    </w:p>
    <w:p w:rsidR="00CE3D6C" w:rsidRDefault="00CE3D6C" w:rsidP="00CE3D6C">
      <w:pPr>
        <w:widowControl w:val="0"/>
        <w:autoSpaceDE w:val="0"/>
        <w:autoSpaceDN w:val="0"/>
        <w:adjustRightInd w:val="0"/>
      </w:pPr>
    </w:p>
    <w:p w:rsidR="00CE3D6C" w:rsidRDefault="00CE3D6C" w:rsidP="00CE3D6C">
      <w:pPr>
        <w:widowControl w:val="0"/>
        <w:autoSpaceDE w:val="0"/>
        <w:autoSpaceDN w:val="0"/>
        <w:adjustRightInd w:val="0"/>
      </w:pPr>
      <w:r>
        <w:t xml:space="preserve">Dikes surrounding tanks containing crude oil or other flammable liquid subject to boil-over, shall have a capacity of not less than the capacity of the tank surrounded and in addition shall have a coping or deflector pointing inward, so designed and constructed as to minimize the effect of the boil-over wave. The dike shall be not less than 50 feet from the shell of the tank surrounded. </w:t>
      </w:r>
    </w:p>
    <w:p w:rsidR="00CE3D6C" w:rsidRDefault="00CE3D6C" w:rsidP="00CE3D6C">
      <w:pPr>
        <w:widowControl w:val="0"/>
        <w:autoSpaceDE w:val="0"/>
        <w:autoSpaceDN w:val="0"/>
        <w:adjustRightInd w:val="0"/>
      </w:pPr>
    </w:p>
    <w:p w:rsidR="00CE3D6C" w:rsidRDefault="00CE3D6C" w:rsidP="00CE3D6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10012, effective October 1, 1985) </w:t>
      </w:r>
    </w:p>
    <w:sectPr w:rsidR="00CE3D6C" w:rsidSect="00CE3D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3D6C"/>
    <w:rsid w:val="005777C6"/>
    <w:rsid w:val="005C3366"/>
    <w:rsid w:val="005F55A7"/>
    <w:rsid w:val="00A3237F"/>
    <w:rsid w:val="00CE3D6C"/>
    <w:rsid w:val="00DD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General Assembly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