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6A" w:rsidRDefault="0029416A" w:rsidP="0029416A">
      <w:pPr>
        <w:widowControl w:val="0"/>
        <w:autoSpaceDE w:val="0"/>
        <w:autoSpaceDN w:val="0"/>
        <w:adjustRightInd w:val="0"/>
      </w:pPr>
      <w:bookmarkStart w:id="0" w:name="_GoBack"/>
      <w:bookmarkEnd w:id="0"/>
    </w:p>
    <w:p w:rsidR="0029416A" w:rsidRDefault="0029416A" w:rsidP="0029416A">
      <w:pPr>
        <w:widowControl w:val="0"/>
        <w:autoSpaceDE w:val="0"/>
        <w:autoSpaceDN w:val="0"/>
        <w:adjustRightInd w:val="0"/>
      </w:pPr>
      <w:r>
        <w:rPr>
          <w:b/>
          <w:bCs/>
        </w:rPr>
        <w:t xml:space="preserve">Section 160.100  Installation of Tanks </w:t>
      </w:r>
      <w:r w:rsidR="00F87326">
        <w:rPr>
          <w:b/>
          <w:bCs/>
        </w:rPr>
        <w:t>–</w:t>
      </w:r>
      <w:r>
        <w:rPr>
          <w:b/>
          <w:bCs/>
        </w:rPr>
        <w:t xml:space="preserve"> Setting of Tanks Aboveground</w:t>
      </w:r>
      <w:r>
        <w:t xml:space="preserve"> </w:t>
      </w:r>
    </w:p>
    <w:p w:rsidR="0029416A" w:rsidRDefault="0029416A" w:rsidP="0029416A">
      <w:pPr>
        <w:widowControl w:val="0"/>
        <w:autoSpaceDE w:val="0"/>
        <w:autoSpaceDN w:val="0"/>
        <w:adjustRightInd w:val="0"/>
      </w:pPr>
    </w:p>
    <w:p w:rsidR="0029416A" w:rsidRDefault="0029416A" w:rsidP="0029416A">
      <w:pPr>
        <w:widowControl w:val="0"/>
        <w:autoSpaceDE w:val="0"/>
        <w:autoSpaceDN w:val="0"/>
        <w:adjustRightInd w:val="0"/>
        <w:ind w:left="1440" w:hanging="720"/>
      </w:pPr>
      <w:r>
        <w:t>a)</w:t>
      </w:r>
      <w:r>
        <w:tab/>
        <w:t xml:space="preserve">The bases of tanks which are more than one foot above the ground shall have a firm foundation and supports of non-combustible materials.  Footings shall be below the frost line. </w:t>
      </w:r>
    </w:p>
    <w:p w:rsidR="00C94AB5" w:rsidRDefault="00C94AB5" w:rsidP="0029416A">
      <w:pPr>
        <w:widowControl w:val="0"/>
        <w:autoSpaceDE w:val="0"/>
        <w:autoSpaceDN w:val="0"/>
        <w:adjustRightInd w:val="0"/>
        <w:ind w:left="1440" w:hanging="720"/>
      </w:pPr>
    </w:p>
    <w:p w:rsidR="0029416A" w:rsidRDefault="0029416A" w:rsidP="0029416A">
      <w:pPr>
        <w:widowControl w:val="0"/>
        <w:autoSpaceDE w:val="0"/>
        <w:autoSpaceDN w:val="0"/>
        <w:adjustRightInd w:val="0"/>
        <w:ind w:left="1440" w:hanging="720"/>
      </w:pPr>
      <w:r>
        <w:t>b)</w:t>
      </w:r>
      <w:r>
        <w:tab/>
        <w:t xml:space="preserve">Unprotected steel as a support for tanks shall not be permitted. </w:t>
      </w:r>
    </w:p>
    <w:p w:rsidR="00C94AB5" w:rsidRDefault="00C94AB5" w:rsidP="0029416A">
      <w:pPr>
        <w:widowControl w:val="0"/>
        <w:autoSpaceDE w:val="0"/>
        <w:autoSpaceDN w:val="0"/>
        <w:adjustRightInd w:val="0"/>
        <w:ind w:left="1440" w:hanging="720"/>
      </w:pPr>
    </w:p>
    <w:p w:rsidR="0029416A" w:rsidRDefault="0029416A" w:rsidP="0029416A">
      <w:pPr>
        <w:widowControl w:val="0"/>
        <w:autoSpaceDE w:val="0"/>
        <w:autoSpaceDN w:val="0"/>
        <w:adjustRightInd w:val="0"/>
        <w:ind w:left="1440" w:hanging="720"/>
      </w:pPr>
      <w:r>
        <w:t>c)</w:t>
      </w:r>
      <w:r>
        <w:tab/>
        <w:t xml:space="preserve">No combustible materials shall be permitted under or within 10 feet of any storage tanks.  Stairways to and walks on top of tanks shall be of iron or steel. </w:t>
      </w:r>
    </w:p>
    <w:p w:rsidR="00C94AB5" w:rsidRDefault="00C94AB5" w:rsidP="0029416A">
      <w:pPr>
        <w:widowControl w:val="0"/>
        <w:autoSpaceDE w:val="0"/>
        <w:autoSpaceDN w:val="0"/>
        <w:adjustRightInd w:val="0"/>
        <w:ind w:left="1440" w:hanging="720"/>
      </w:pPr>
    </w:p>
    <w:p w:rsidR="0029416A" w:rsidRDefault="0029416A" w:rsidP="0029416A">
      <w:pPr>
        <w:widowControl w:val="0"/>
        <w:autoSpaceDE w:val="0"/>
        <w:autoSpaceDN w:val="0"/>
        <w:adjustRightInd w:val="0"/>
        <w:ind w:left="1440" w:hanging="720"/>
      </w:pPr>
      <w:r>
        <w:t>d)</w:t>
      </w:r>
      <w:r>
        <w:tab/>
        <w:t xml:space="preserve">Tanks installed after July 1, 1985 shall have 12" diameter culvert pipe sumps installed as follows:  Within a dike, these sumps shall be as remote from each other as possible considering drainage, topography, and other factors as may appear to effect the ability of the sump to recover the product. </w:t>
      </w:r>
    </w:p>
    <w:p w:rsidR="00DB6778" w:rsidRDefault="00DB6778" w:rsidP="0029416A">
      <w:pPr>
        <w:widowControl w:val="0"/>
        <w:autoSpaceDE w:val="0"/>
        <w:autoSpaceDN w:val="0"/>
        <w:adjustRightInd w:val="0"/>
        <w:ind w:left="1440" w:hanging="720"/>
      </w:pPr>
    </w:p>
    <w:tbl>
      <w:tblPr>
        <w:tblW w:w="0" w:type="auto"/>
        <w:tblInd w:w="1590" w:type="dxa"/>
        <w:tblLook w:val="0000" w:firstRow="0" w:lastRow="0" w:firstColumn="0" w:lastColumn="0" w:noHBand="0" w:noVBand="0"/>
      </w:tblPr>
      <w:tblGrid>
        <w:gridCol w:w="4047"/>
        <w:gridCol w:w="3939"/>
      </w:tblGrid>
      <w:tr w:rsidR="00DB6778" w:rsidTr="00DB6778">
        <w:tblPrEx>
          <w:tblCellMar>
            <w:top w:w="0" w:type="dxa"/>
            <w:bottom w:w="0" w:type="dxa"/>
          </w:tblCellMar>
        </w:tblPrEx>
        <w:trPr>
          <w:trHeight w:val="360"/>
        </w:trPr>
        <w:tc>
          <w:tcPr>
            <w:tcW w:w="4047" w:type="dxa"/>
          </w:tcPr>
          <w:p w:rsidR="00DB6778" w:rsidRDefault="00DB6778" w:rsidP="0029416A">
            <w:pPr>
              <w:widowControl w:val="0"/>
              <w:autoSpaceDE w:val="0"/>
              <w:autoSpaceDN w:val="0"/>
              <w:adjustRightInd w:val="0"/>
            </w:pPr>
            <w:r>
              <w:t>Up to 500,000 gallons</w:t>
            </w:r>
          </w:p>
        </w:tc>
        <w:tc>
          <w:tcPr>
            <w:tcW w:w="3939" w:type="dxa"/>
          </w:tcPr>
          <w:p w:rsidR="00DB6778" w:rsidRDefault="00DB6778" w:rsidP="0029416A">
            <w:pPr>
              <w:widowControl w:val="0"/>
              <w:autoSpaceDE w:val="0"/>
              <w:autoSpaceDN w:val="0"/>
              <w:adjustRightInd w:val="0"/>
            </w:pPr>
            <w:r>
              <w:t>One sump</w:t>
            </w:r>
          </w:p>
        </w:tc>
      </w:tr>
      <w:tr w:rsidR="00DB6778" w:rsidTr="00DB6778">
        <w:tblPrEx>
          <w:tblCellMar>
            <w:top w:w="0" w:type="dxa"/>
            <w:bottom w:w="0" w:type="dxa"/>
          </w:tblCellMar>
        </w:tblPrEx>
        <w:trPr>
          <w:trHeight w:val="360"/>
        </w:trPr>
        <w:tc>
          <w:tcPr>
            <w:tcW w:w="4047" w:type="dxa"/>
          </w:tcPr>
          <w:p w:rsidR="00DB6778" w:rsidRDefault="00DB6778" w:rsidP="0029416A">
            <w:pPr>
              <w:widowControl w:val="0"/>
              <w:autoSpaceDE w:val="0"/>
              <w:autoSpaceDN w:val="0"/>
              <w:adjustRightInd w:val="0"/>
            </w:pPr>
            <w:r>
              <w:t>500,001 gallons to 1,000,000</w:t>
            </w:r>
          </w:p>
        </w:tc>
        <w:tc>
          <w:tcPr>
            <w:tcW w:w="3939" w:type="dxa"/>
          </w:tcPr>
          <w:p w:rsidR="00DB6778" w:rsidRDefault="00DB6778" w:rsidP="0029416A">
            <w:pPr>
              <w:widowControl w:val="0"/>
              <w:autoSpaceDE w:val="0"/>
              <w:autoSpaceDN w:val="0"/>
              <w:adjustRightInd w:val="0"/>
            </w:pPr>
            <w:r>
              <w:t>Two sumps</w:t>
            </w:r>
          </w:p>
        </w:tc>
      </w:tr>
      <w:tr w:rsidR="00DB6778" w:rsidTr="00DB6778">
        <w:tblPrEx>
          <w:tblCellMar>
            <w:top w:w="0" w:type="dxa"/>
            <w:bottom w:w="0" w:type="dxa"/>
          </w:tblCellMar>
        </w:tblPrEx>
        <w:tc>
          <w:tcPr>
            <w:tcW w:w="4047" w:type="dxa"/>
          </w:tcPr>
          <w:p w:rsidR="00DB6778" w:rsidRDefault="00DB6778" w:rsidP="0029416A">
            <w:pPr>
              <w:widowControl w:val="0"/>
              <w:autoSpaceDE w:val="0"/>
              <w:autoSpaceDN w:val="0"/>
              <w:adjustRightInd w:val="0"/>
            </w:pPr>
            <w:r>
              <w:t>1,000,001 or more</w:t>
            </w:r>
          </w:p>
        </w:tc>
        <w:tc>
          <w:tcPr>
            <w:tcW w:w="3939" w:type="dxa"/>
          </w:tcPr>
          <w:p w:rsidR="00DB6778" w:rsidRDefault="00DB6778" w:rsidP="0029416A">
            <w:pPr>
              <w:widowControl w:val="0"/>
              <w:autoSpaceDE w:val="0"/>
              <w:autoSpaceDN w:val="0"/>
              <w:adjustRightInd w:val="0"/>
            </w:pPr>
            <w:r>
              <w:t>Four sumps</w:t>
            </w:r>
          </w:p>
        </w:tc>
      </w:tr>
    </w:tbl>
    <w:p w:rsidR="00DB6778" w:rsidRDefault="00DB6778" w:rsidP="0029416A">
      <w:pPr>
        <w:widowControl w:val="0"/>
        <w:autoSpaceDE w:val="0"/>
        <w:autoSpaceDN w:val="0"/>
        <w:adjustRightInd w:val="0"/>
        <w:ind w:left="1440" w:hanging="720"/>
      </w:pPr>
    </w:p>
    <w:p w:rsidR="0029416A" w:rsidRDefault="0029416A" w:rsidP="0029416A">
      <w:pPr>
        <w:widowControl w:val="0"/>
        <w:autoSpaceDE w:val="0"/>
        <w:autoSpaceDN w:val="0"/>
        <w:adjustRightInd w:val="0"/>
        <w:ind w:left="1440" w:hanging="720"/>
      </w:pPr>
      <w:r>
        <w:t xml:space="preserve">(Source:  Amended at 9 Ill. Reg. 10012, effective October 1, 1985) </w:t>
      </w:r>
    </w:p>
    <w:sectPr w:rsidR="0029416A" w:rsidSect="002941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16A"/>
    <w:rsid w:val="0028155E"/>
    <w:rsid w:val="0029416A"/>
    <w:rsid w:val="005C3366"/>
    <w:rsid w:val="006E3D9C"/>
    <w:rsid w:val="009A7DD9"/>
    <w:rsid w:val="00C94AB5"/>
    <w:rsid w:val="00DB6778"/>
    <w:rsid w:val="00E17E02"/>
    <w:rsid w:val="00F8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