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B4" w:rsidRDefault="00BF3CB4" w:rsidP="00D24BE5">
      <w:pPr>
        <w:rPr>
          <w:b/>
        </w:rPr>
      </w:pPr>
    </w:p>
    <w:p w:rsidR="00D24BE5" w:rsidRPr="00D24BE5" w:rsidRDefault="00D24BE5" w:rsidP="00D24BE5">
      <w:pPr>
        <w:rPr>
          <w:b/>
        </w:rPr>
      </w:pPr>
      <w:r w:rsidRPr="00D24BE5">
        <w:rPr>
          <w:b/>
        </w:rPr>
        <w:t xml:space="preserve">Section 149.90 </w:t>
      </w:r>
      <w:r w:rsidR="00BF3CB4">
        <w:rPr>
          <w:b/>
        </w:rPr>
        <w:t xml:space="preserve"> </w:t>
      </w:r>
      <w:r w:rsidRPr="00D24BE5">
        <w:rPr>
          <w:b/>
        </w:rPr>
        <w:t>Permanently Moored Craft Used as Assembly Occupancies</w:t>
      </w:r>
    </w:p>
    <w:p w:rsidR="00D24BE5" w:rsidRPr="00D24BE5" w:rsidRDefault="00D24BE5" w:rsidP="00D24BE5"/>
    <w:p w:rsidR="00D24BE5" w:rsidRPr="00D24BE5" w:rsidRDefault="00D24BE5" w:rsidP="00D24BE5">
      <w:r w:rsidRPr="00D24BE5">
        <w:t>PMC</w:t>
      </w:r>
      <w:r w:rsidR="00E34A93">
        <w:t>s</w:t>
      </w:r>
      <w:bookmarkStart w:id="0" w:name="_GoBack"/>
      <w:bookmarkEnd w:id="0"/>
      <w:r w:rsidRPr="00D24BE5">
        <w:t xml:space="preserve"> defined as assembly occupancies in accordance with NFPA 101 shall comply with all of the following:</w:t>
      </w:r>
    </w:p>
    <w:p w:rsidR="00D24BE5" w:rsidRPr="00D24BE5" w:rsidRDefault="00D24BE5" w:rsidP="00D24BE5"/>
    <w:p w:rsidR="00D24BE5" w:rsidRPr="00D24BE5" w:rsidRDefault="00D24BE5" w:rsidP="00D24BE5">
      <w:pPr>
        <w:ind w:left="1440" w:hanging="720"/>
      </w:pPr>
      <w:r w:rsidRPr="00D24BE5">
        <w:t>a)</w:t>
      </w:r>
      <w:r w:rsidRPr="00D24BE5">
        <w:tab/>
        <w:t>Be equipped with an on-board electrical generator, sized and installed to be capable of supplying emergency back-up power to any required fire alarm systems, fire suppression equipment, emergency lighting circuits, communication equipment, bilge pumps, or craft propulsion equipment (if the propulsion system is used for control should the PMC be set adrift);</w:t>
      </w:r>
    </w:p>
    <w:p w:rsidR="00D24BE5" w:rsidRPr="00D24BE5" w:rsidRDefault="00D24BE5" w:rsidP="00D24BE5"/>
    <w:p w:rsidR="00D24BE5" w:rsidRPr="00D24BE5" w:rsidRDefault="00D24BE5" w:rsidP="00D24BE5">
      <w:pPr>
        <w:ind w:left="1440" w:hanging="720"/>
      </w:pPr>
      <w:r w:rsidRPr="00D24BE5">
        <w:t>b)</w:t>
      </w:r>
      <w:r w:rsidRPr="00D24BE5">
        <w:tab/>
        <w:t xml:space="preserve">Be staffed by personnel trained to initiate shipboard/craft firefighting and evacuation duties; </w:t>
      </w:r>
    </w:p>
    <w:p w:rsidR="00D24BE5" w:rsidRPr="00D24BE5" w:rsidRDefault="00D24BE5" w:rsidP="00D24BE5"/>
    <w:p w:rsidR="00D24BE5" w:rsidRPr="00D24BE5" w:rsidRDefault="00D24BE5" w:rsidP="00D24BE5">
      <w:pPr>
        <w:ind w:left="1440" w:hanging="720"/>
      </w:pPr>
      <w:r w:rsidRPr="00D24BE5">
        <w:t>c)</w:t>
      </w:r>
      <w:r w:rsidRPr="00D24BE5">
        <w:tab/>
        <w:t>Provide a method of controlling the PMC in the event of an emergency that causes the PMC to be set adrift; and</w:t>
      </w:r>
    </w:p>
    <w:p w:rsidR="00D24BE5" w:rsidRPr="00D24BE5" w:rsidRDefault="00D24BE5" w:rsidP="00D24BE5"/>
    <w:p w:rsidR="000174EB" w:rsidRPr="00D24BE5" w:rsidRDefault="00D24BE5" w:rsidP="00D24BE5">
      <w:pPr>
        <w:ind w:left="1440" w:hanging="720"/>
      </w:pPr>
      <w:r w:rsidRPr="00D24BE5">
        <w:t>d)</w:t>
      </w:r>
      <w:r w:rsidRPr="00D24BE5">
        <w:tab/>
        <w:t>Have fire alarm systems interconnected with the fire alarm system of adjacent occupancies if any of the required paths of egress from the adjacent occupancy traverse the PMC or if the paths of egress from the system cause the other occupancy's fire alarm system to activate.</w:t>
      </w:r>
    </w:p>
    <w:sectPr w:rsidR="000174EB" w:rsidRPr="00D24B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2D" w:rsidRDefault="00DB232D">
      <w:r>
        <w:separator/>
      </w:r>
    </w:p>
  </w:endnote>
  <w:endnote w:type="continuationSeparator" w:id="0">
    <w:p w:rsidR="00DB232D" w:rsidRDefault="00DB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2D" w:rsidRDefault="00DB232D">
      <w:r>
        <w:separator/>
      </w:r>
    </w:p>
  </w:footnote>
  <w:footnote w:type="continuationSeparator" w:id="0">
    <w:p w:rsidR="00DB232D" w:rsidRDefault="00DB2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68C"/>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CB4"/>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BE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32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A9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D3357-E4AA-4C05-B9DE-041637FC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874</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2018-12-17T19:01:00Z</dcterms:created>
  <dcterms:modified xsi:type="dcterms:W3CDTF">2018-12-19T16:19:00Z</dcterms:modified>
</cp:coreProperties>
</file>