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65455" w:rsidRDefault="000174EB" w:rsidP="003206E5">
      <w:pPr>
        <w:rPr>
          <w:b/>
        </w:rPr>
      </w:pPr>
    </w:p>
    <w:p w:rsidR="003206E5" w:rsidRPr="003206E5" w:rsidRDefault="003206E5" w:rsidP="003206E5">
      <w:pPr>
        <w:rPr>
          <w:b/>
        </w:rPr>
      </w:pPr>
      <w:r w:rsidRPr="003206E5">
        <w:rPr>
          <w:b/>
        </w:rPr>
        <w:t xml:space="preserve">Section 149.60 </w:t>
      </w:r>
      <w:r w:rsidR="004D7542">
        <w:rPr>
          <w:b/>
        </w:rPr>
        <w:t xml:space="preserve"> </w:t>
      </w:r>
      <w:r w:rsidRPr="003206E5">
        <w:rPr>
          <w:b/>
        </w:rPr>
        <w:t>Requirements</w:t>
      </w:r>
    </w:p>
    <w:p w:rsidR="003206E5" w:rsidRPr="003206E5" w:rsidRDefault="003206E5" w:rsidP="003206E5"/>
    <w:p w:rsidR="003206E5" w:rsidRPr="003206E5" w:rsidRDefault="003206E5" w:rsidP="003206E5">
      <w:pPr>
        <w:ind w:left="1440" w:hanging="720"/>
      </w:pPr>
      <w:r w:rsidRPr="003206E5">
        <w:t>a)</w:t>
      </w:r>
      <w:r>
        <w:tab/>
      </w:r>
      <w:r w:rsidRPr="003206E5">
        <w:t>PMC</w:t>
      </w:r>
      <w:r w:rsidR="00974EE1">
        <w:t>s</w:t>
      </w:r>
      <w:r w:rsidRPr="003206E5">
        <w:t xml:space="preserve"> shall comply wi</w:t>
      </w:r>
      <w:r w:rsidR="0024135D">
        <w:t>th the requirements of NFPA 101 and NFPA 307.</w:t>
      </w:r>
    </w:p>
    <w:p w:rsidR="003206E5" w:rsidRPr="003206E5" w:rsidRDefault="003206E5" w:rsidP="003206E5"/>
    <w:p w:rsidR="003206E5" w:rsidRPr="003206E5" w:rsidRDefault="003206E5" w:rsidP="003206E5">
      <w:pPr>
        <w:ind w:left="1440" w:hanging="720"/>
      </w:pPr>
      <w:r w:rsidRPr="003206E5">
        <w:t>b)</w:t>
      </w:r>
      <w:r>
        <w:tab/>
      </w:r>
      <w:r w:rsidRPr="003206E5">
        <w:t>The intact and damage stability characteristics for each PMC shall comply with the applicable provisions of:</w:t>
      </w:r>
    </w:p>
    <w:p w:rsidR="003206E5" w:rsidRPr="003206E5" w:rsidRDefault="003206E5" w:rsidP="003206E5"/>
    <w:p w:rsidR="003206E5" w:rsidRPr="003206E5" w:rsidRDefault="003206E5" w:rsidP="003206E5">
      <w:pPr>
        <w:ind w:left="2160" w:hanging="720"/>
      </w:pPr>
      <w:r w:rsidRPr="003206E5">
        <w:t>1)</w:t>
      </w:r>
      <w:r>
        <w:tab/>
      </w:r>
      <w:r w:rsidRPr="003206E5">
        <w:t xml:space="preserve">46 </w:t>
      </w:r>
      <w:smartTag w:uri="urn:schemas-microsoft-com:office:smarttags" w:element="stockticker">
        <w:r w:rsidRPr="003206E5">
          <w:t>CFR</w:t>
        </w:r>
      </w:smartTag>
      <w:r w:rsidR="0024135D">
        <w:t xml:space="preserve"> 170; and</w:t>
      </w:r>
    </w:p>
    <w:p w:rsidR="003206E5" w:rsidRPr="003206E5" w:rsidRDefault="003206E5" w:rsidP="003206E5"/>
    <w:p w:rsidR="003206E5" w:rsidRPr="003206E5" w:rsidRDefault="003206E5" w:rsidP="003206E5">
      <w:pPr>
        <w:ind w:left="2160" w:hanging="720"/>
      </w:pPr>
      <w:r w:rsidRPr="003206E5">
        <w:t>2)</w:t>
      </w:r>
      <w:r>
        <w:tab/>
      </w:r>
      <w:r w:rsidRPr="003206E5">
        <w:t xml:space="preserve">46 </w:t>
      </w:r>
      <w:smartTag w:uri="urn:schemas-microsoft-com:office:smarttags" w:element="stockticker">
        <w:r w:rsidRPr="003206E5">
          <w:t>CFR</w:t>
        </w:r>
      </w:smartTag>
      <w:r w:rsidRPr="003206E5">
        <w:t xml:space="preserve"> 171, except that all PMC</w:t>
      </w:r>
      <w:r w:rsidR="00974EE1">
        <w:t>s</w:t>
      </w:r>
      <w:bookmarkStart w:id="0" w:name="_GoBack"/>
      <w:bookmarkEnd w:id="0"/>
      <w:r w:rsidRPr="003206E5">
        <w:t xml:space="preserve"> shall only be required to comply with a one-compartment standard of flooding, as outlined </w:t>
      </w:r>
      <w:r w:rsidR="0024135D">
        <w:t>in that regulation</w:t>
      </w:r>
      <w:r w:rsidRPr="003206E5">
        <w:t>, regardless of the passenger capacity of the PMC.</w:t>
      </w:r>
    </w:p>
    <w:p w:rsidR="003206E5" w:rsidRPr="003206E5" w:rsidRDefault="003206E5" w:rsidP="003206E5"/>
    <w:p w:rsidR="003206E5" w:rsidRPr="003206E5" w:rsidRDefault="003206E5" w:rsidP="003206E5">
      <w:pPr>
        <w:ind w:left="1440" w:hanging="720"/>
      </w:pPr>
      <w:r w:rsidRPr="003206E5">
        <w:t>c)</w:t>
      </w:r>
      <w:r>
        <w:tab/>
      </w:r>
      <w:r w:rsidRPr="003206E5">
        <w:t xml:space="preserve">If a PMC does not meet the prescriptive code requirements of NFPA 101, the owner may elect to prove that equivalent or higher safety is being achieved </w:t>
      </w:r>
      <w:r w:rsidR="0024135D">
        <w:t>through</w:t>
      </w:r>
      <w:r w:rsidRPr="003206E5">
        <w:t xml:space="preserve"> a fire safety evaluation system using NFPA 101A, if an evaluation is available for that occupancy.</w:t>
      </w:r>
    </w:p>
    <w:sectPr w:rsidR="003206E5" w:rsidRPr="003206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40B" w:rsidRDefault="007B040B">
      <w:r>
        <w:separator/>
      </w:r>
    </w:p>
  </w:endnote>
  <w:endnote w:type="continuationSeparator" w:id="0">
    <w:p w:rsidR="007B040B" w:rsidRDefault="007B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40B" w:rsidRDefault="007B040B">
      <w:r>
        <w:separator/>
      </w:r>
    </w:p>
  </w:footnote>
  <w:footnote w:type="continuationSeparator" w:id="0">
    <w:p w:rsidR="007B040B" w:rsidRDefault="007B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35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6E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54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455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40B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EE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58E65-6340-4CD1-8FE3-AC024BB2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6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575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2018-12-17T19:01:00Z</dcterms:created>
  <dcterms:modified xsi:type="dcterms:W3CDTF">2018-12-19T16:17:00Z</dcterms:modified>
</cp:coreProperties>
</file>