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CCDE" w14:textId="77777777" w:rsidR="00340C01" w:rsidRDefault="00340C01" w:rsidP="00340C01">
      <w:pPr>
        <w:widowControl w:val="0"/>
        <w:autoSpaceDE w:val="0"/>
        <w:autoSpaceDN w:val="0"/>
        <w:adjustRightInd w:val="0"/>
      </w:pPr>
    </w:p>
    <w:p w14:paraId="6D1C1638" w14:textId="7C4A8933" w:rsidR="00340C01" w:rsidRDefault="00340C01" w:rsidP="00340C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451309">
        <w:rPr>
          <w:b/>
          <w:bCs/>
        </w:rPr>
        <w:t>1</w:t>
      </w:r>
      <w:r>
        <w:rPr>
          <w:b/>
          <w:bCs/>
        </w:rPr>
        <w:t>.100  Training Facility</w:t>
      </w:r>
      <w:r w:rsidR="003141E2">
        <w:rPr>
          <w:b/>
          <w:bCs/>
        </w:rPr>
        <w:t xml:space="preserve"> Approval</w:t>
      </w:r>
      <w:r>
        <w:t xml:space="preserve"> </w:t>
      </w:r>
    </w:p>
    <w:p w14:paraId="698D5DAC" w14:textId="77777777" w:rsidR="00340C01" w:rsidRDefault="00340C01" w:rsidP="00340C01">
      <w:pPr>
        <w:widowControl w:val="0"/>
        <w:autoSpaceDE w:val="0"/>
        <w:autoSpaceDN w:val="0"/>
        <w:adjustRightInd w:val="0"/>
      </w:pPr>
    </w:p>
    <w:p w14:paraId="6F4F8F16" w14:textId="4750653D" w:rsidR="00340C01" w:rsidRDefault="003141E2" w:rsidP="003141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To become</w:t>
      </w:r>
      <w:r w:rsidR="00676630">
        <w:t xml:space="preserve"> </w:t>
      </w:r>
      <w:r>
        <w:t>a</w:t>
      </w:r>
      <w:r w:rsidR="00340C01">
        <w:t xml:space="preserve"> training facility </w:t>
      </w:r>
      <w:r w:rsidRPr="009B14C4">
        <w:t xml:space="preserve">for purposes of conducting training as required by this </w:t>
      </w:r>
      <w:r w:rsidR="00C05DBB">
        <w:t>P</w:t>
      </w:r>
      <w:r w:rsidRPr="009B14C4">
        <w:t>art, an application shall be submitted via the DPSE WebAccess Portal for review and approval by the Division</w:t>
      </w:r>
      <w:r w:rsidR="00340C01">
        <w:t xml:space="preserve">. </w:t>
      </w:r>
      <w:r w:rsidR="00C30390">
        <w:t>Each application shall include a minimum of one Course Approval Application as required in Section 141.115. If a submitted Course Approval is denied, the Training Facility Approval for that course shall be denied.</w:t>
      </w:r>
    </w:p>
    <w:p w14:paraId="5A3125A5" w14:textId="77777777" w:rsidR="00340C01" w:rsidRDefault="00340C01" w:rsidP="00110583">
      <w:pPr>
        <w:widowControl w:val="0"/>
        <w:autoSpaceDE w:val="0"/>
        <w:autoSpaceDN w:val="0"/>
        <w:adjustRightInd w:val="0"/>
      </w:pPr>
    </w:p>
    <w:p w14:paraId="789E8636" w14:textId="4CEF0ACA" w:rsidR="00340C01" w:rsidRDefault="003141E2" w:rsidP="00340C0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40C01">
        <w:t>)</w:t>
      </w:r>
      <w:r w:rsidR="00340C01">
        <w:tab/>
      </w:r>
      <w:r>
        <w:t>A</w:t>
      </w:r>
      <w:r w:rsidR="00C30390">
        <w:t xml:space="preserve"> training</w:t>
      </w:r>
      <w:r w:rsidR="00340C01">
        <w:t xml:space="preserve"> facility </w:t>
      </w:r>
      <w:r w:rsidRPr="009B14C4">
        <w:t>shall have adequate resources available for conducting level specific training.</w:t>
      </w:r>
      <w:r w:rsidR="006E1A0A">
        <w:t xml:space="preserve">  </w:t>
      </w:r>
      <w:r>
        <w:t>Training facility requirements include:</w:t>
      </w:r>
      <w:r w:rsidR="00340C01">
        <w:t xml:space="preserve"> </w:t>
      </w:r>
    </w:p>
    <w:p w14:paraId="748FC418" w14:textId="77777777" w:rsidR="00340C01" w:rsidRDefault="00340C01" w:rsidP="00110583">
      <w:pPr>
        <w:widowControl w:val="0"/>
        <w:autoSpaceDE w:val="0"/>
        <w:autoSpaceDN w:val="0"/>
        <w:adjustRightInd w:val="0"/>
      </w:pPr>
    </w:p>
    <w:p w14:paraId="4A62BDEF" w14:textId="45DFCB87" w:rsidR="00340C01" w:rsidRDefault="00340C01" w:rsidP="00340C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E3E8A" w:rsidRPr="009B14C4">
        <w:t>For courses at all certification levels:</w:t>
      </w:r>
      <w:r>
        <w:t xml:space="preserve"> </w:t>
      </w:r>
    </w:p>
    <w:p w14:paraId="491D6559" w14:textId="77777777" w:rsidR="00340C01" w:rsidRDefault="00340C01" w:rsidP="00CE3E8A">
      <w:pPr>
        <w:widowControl w:val="0"/>
        <w:autoSpaceDE w:val="0"/>
        <w:autoSpaceDN w:val="0"/>
        <w:adjustRightInd w:val="0"/>
      </w:pPr>
    </w:p>
    <w:p w14:paraId="07C5D3EA" w14:textId="77777777" w:rsidR="00CE3E8A" w:rsidRPr="009B14C4" w:rsidRDefault="00CE3E8A" w:rsidP="00CE3E8A">
      <w:pPr>
        <w:tabs>
          <w:tab w:val="left" w:pos="2880"/>
        </w:tabs>
        <w:ind w:left="2880" w:hanging="720"/>
      </w:pPr>
      <w:r w:rsidRPr="009B14C4">
        <w:t>A)</w:t>
      </w:r>
      <w:r>
        <w:tab/>
      </w:r>
      <w:r w:rsidRPr="009B14C4">
        <w:t>Classrooms with adequate environmental control and seating capacity for the anticipated student population;</w:t>
      </w:r>
    </w:p>
    <w:p w14:paraId="4B5F5D8C" w14:textId="77777777" w:rsidR="00CE3E8A" w:rsidRPr="009B14C4" w:rsidRDefault="00CE3E8A" w:rsidP="00110583">
      <w:pPr>
        <w:tabs>
          <w:tab w:val="left" w:pos="2880"/>
        </w:tabs>
      </w:pPr>
    </w:p>
    <w:p w14:paraId="24949DC6" w14:textId="77777777" w:rsidR="00CE3E8A" w:rsidRPr="009B14C4" w:rsidRDefault="00CE3E8A" w:rsidP="00CE3E8A">
      <w:pPr>
        <w:tabs>
          <w:tab w:val="left" w:pos="2880"/>
        </w:tabs>
        <w:ind w:left="2880" w:hanging="720"/>
      </w:pPr>
      <w:r w:rsidRPr="009B14C4">
        <w:t>B)</w:t>
      </w:r>
      <w:r>
        <w:tab/>
      </w:r>
      <w:r w:rsidRPr="009B14C4">
        <w:t>Multimedia projection equipment, whiteboards, chalkboards or the like;</w:t>
      </w:r>
    </w:p>
    <w:p w14:paraId="74758D91" w14:textId="77777777" w:rsidR="00CE3E8A" w:rsidRPr="009B14C4" w:rsidRDefault="00CE3E8A" w:rsidP="00110583">
      <w:pPr>
        <w:tabs>
          <w:tab w:val="left" w:pos="2880"/>
        </w:tabs>
      </w:pPr>
    </w:p>
    <w:p w14:paraId="5CC4EF4E" w14:textId="77777777" w:rsidR="00CE3E8A" w:rsidRPr="009B14C4" w:rsidRDefault="00CE3E8A" w:rsidP="00CE3E8A">
      <w:pPr>
        <w:tabs>
          <w:tab w:val="left" w:pos="2880"/>
        </w:tabs>
        <w:ind w:left="2880" w:hanging="720"/>
      </w:pPr>
      <w:r w:rsidRPr="009B14C4">
        <w:t>C)</w:t>
      </w:r>
      <w:r>
        <w:tab/>
      </w:r>
      <w:r w:rsidRPr="009B14C4">
        <w:t>Suitable interior or exterior areas for the performance of practical evolutions;</w:t>
      </w:r>
    </w:p>
    <w:p w14:paraId="0A1D7874" w14:textId="77777777" w:rsidR="00CE3E8A" w:rsidRPr="009B14C4" w:rsidRDefault="00CE3E8A" w:rsidP="00110583">
      <w:pPr>
        <w:tabs>
          <w:tab w:val="left" w:pos="2880"/>
        </w:tabs>
      </w:pPr>
    </w:p>
    <w:p w14:paraId="27A2A9F2" w14:textId="06D931D3" w:rsidR="00CE3E8A" w:rsidRPr="009B14C4" w:rsidRDefault="00CE3E8A" w:rsidP="00CE3E8A">
      <w:pPr>
        <w:tabs>
          <w:tab w:val="left" w:pos="2880"/>
        </w:tabs>
        <w:ind w:left="2880" w:hanging="720"/>
      </w:pPr>
      <w:r w:rsidRPr="009B14C4">
        <w:t>D)</w:t>
      </w:r>
      <w:r>
        <w:tab/>
      </w:r>
      <w:r w:rsidRPr="009B14C4">
        <w:t xml:space="preserve">Real or simulated props for use during the performance of practical skills evolutions; </w:t>
      </w:r>
    </w:p>
    <w:p w14:paraId="265E7E69" w14:textId="77777777" w:rsidR="00CE3E8A" w:rsidRPr="009B14C4" w:rsidRDefault="00CE3E8A" w:rsidP="00110583">
      <w:pPr>
        <w:tabs>
          <w:tab w:val="left" w:pos="2880"/>
        </w:tabs>
      </w:pPr>
    </w:p>
    <w:p w14:paraId="12243F4A" w14:textId="55591AC8" w:rsidR="00CE3E8A" w:rsidRPr="009B14C4" w:rsidRDefault="00CE3E8A" w:rsidP="00CE3E8A">
      <w:pPr>
        <w:tabs>
          <w:tab w:val="left" w:pos="2880"/>
        </w:tabs>
        <w:ind w:left="2880" w:hanging="720"/>
      </w:pPr>
      <w:r w:rsidRPr="009B14C4">
        <w:t>E)</w:t>
      </w:r>
      <w:r>
        <w:tab/>
      </w:r>
      <w:r w:rsidRPr="00BA4881">
        <w:t>Office-approved reference materials, available to both instructors and students</w:t>
      </w:r>
      <w:r w:rsidR="007C62B8">
        <w:t>; and</w:t>
      </w:r>
    </w:p>
    <w:p w14:paraId="139CB5C1" w14:textId="77777777" w:rsidR="00CE3E8A" w:rsidRDefault="00CE3E8A" w:rsidP="00110583">
      <w:pPr>
        <w:widowControl w:val="0"/>
        <w:autoSpaceDE w:val="0"/>
        <w:autoSpaceDN w:val="0"/>
        <w:adjustRightInd w:val="0"/>
      </w:pPr>
    </w:p>
    <w:p w14:paraId="342F558C" w14:textId="75FCD9FB" w:rsidR="00C30390" w:rsidRPr="00C30390" w:rsidRDefault="00C30390" w:rsidP="00C30390">
      <w:pPr>
        <w:widowControl w:val="0"/>
        <w:tabs>
          <w:tab w:val="left" w:pos="2880"/>
        </w:tabs>
        <w:ind w:left="2880" w:hanging="720"/>
        <w:rPr>
          <w:rFonts w:ascii="Times" w:hAnsi="Times"/>
          <w:snapToGrid w:val="0"/>
          <w:szCs w:val="20"/>
        </w:rPr>
      </w:pPr>
      <w:r w:rsidRPr="00C30390">
        <w:rPr>
          <w:rFonts w:ascii="Times" w:hAnsi="Times"/>
          <w:snapToGrid w:val="0"/>
          <w:szCs w:val="20"/>
        </w:rPr>
        <w:t>F)</w:t>
      </w:r>
      <w:r>
        <w:rPr>
          <w:rFonts w:ascii="Times" w:hAnsi="Times"/>
          <w:snapToGrid w:val="0"/>
          <w:szCs w:val="20"/>
        </w:rPr>
        <w:tab/>
      </w:r>
      <w:r w:rsidRPr="00C30390">
        <w:rPr>
          <w:rFonts w:ascii="Times" w:hAnsi="Times"/>
          <w:snapToGrid w:val="0"/>
          <w:szCs w:val="20"/>
        </w:rPr>
        <w:t xml:space="preserve">Ability to provide </w:t>
      </w:r>
      <w:r w:rsidRPr="00C30390">
        <w:rPr>
          <w:rFonts w:ascii="Times" w:hAnsi="Times"/>
          <w:i/>
          <w:iCs/>
          <w:snapToGrid w:val="0"/>
          <w:szCs w:val="20"/>
        </w:rPr>
        <w:t>training</w:t>
      </w:r>
      <w:r w:rsidRPr="00C30390">
        <w:rPr>
          <w:rFonts w:ascii="Times" w:hAnsi="Times"/>
          <w:snapToGrid w:val="0"/>
          <w:szCs w:val="20"/>
        </w:rPr>
        <w:t xml:space="preserve"> in </w:t>
      </w:r>
      <w:r w:rsidRPr="00C30390">
        <w:rPr>
          <w:rFonts w:ascii="Times" w:hAnsi="Times"/>
          <w:i/>
          <w:iCs/>
          <w:snapToGrid w:val="0"/>
          <w:szCs w:val="20"/>
        </w:rPr>
        <w:t xml:space="preserve">effective recognition of and responses to stress, trauma and post-traumatic stress experienced by firefighters that is consistent with Section 25 of the Illinois Mental Health First Aid Training Act </w:t>
      </w:r>
      <w:r w:rsidR="007C62B8">
        <w:rPr>
          <w:rFonts w:ascii="Times" w:hAnsi="Times"/>
          <w:snapToGrid w:val="0"/>
          <w:szCs w:val="20"/>
        </w:rPr>
        <w:t>[405 ILCS 105/25]</w:t>
      </w:r>
      <w:r w:rsidR="00757AD4">
        <w:rPr>
          <w:rFonts w:ascii="Times" w:hAnsi="Times"/>
          <w:snapToGrid w:val="0"/>
          <w:szCs w:val="20"/>
        </w:rPr>
        <w:t xml:space="preserve"> </w:t>
      </w:r>
      <w:r w:rsidRPr="00C30390">
        <w:rPr>
          <w:rFonts w:ascii="Times" w:hAnsi="Times"/>
          <w:i/>
          <w:iCs/>
          <w:snapToGrid w:val="0"/>
          <w:szCs w:val="20"/>
        </w:rPr>
        <w:t>in a peer setting.</w:t>
      </w:r>
      <w:r w:rsidRPr="00C30390">
        <w:rPr>
          <w:rFonts w:ascii="Times" w:hAnsi="Times"/>
          <w:snapToGrid w:val="0"/>
          <w:szCs w:val="20"/>
        </w:rPr>
        <w:t xml:space="preserve"> </w:t>
      </w:r>
      <w:r>
        <w:rPr>
          <w:rFonts w:ascii="Times" w:hAnsi="Times"/>
          <w:snapToGrid w:val="0"/>
          <w:szCs w:val="20"/>
        </w:rPr>
        <w:t>[</w:t>
      </w:r>
      <w:r w:rsidRPr="00C30390">
        <w:rPr>
          <w:rFonts w:ascii="Times" w:hAnsi="Times"/>
          <w:snapToGrid w:val="0"/>
          <w:szCs w:val="20"/>
        </w:rPr>
        <w:t>50 ILCS 740/8(d)</w:t>
      </w:r>
      <w:r>
        <w:rPr>
          <w:rFonts w:ascii="Times" w:hAnsi="Times"/>
          <w:snapToGrid w:val="0"/>
          <w:szCs w:val="20"/>
        </w:rPr>
        <w:t>]</w:t>
      </w:r>
      <w:r w:rsidRPr="00C30390">
        <w:rPr>
          <w:rFonts w:ascii="Times" w:hAnsi="Times"/>
          <w:snapToGrid w:val="0"/>
          <w:szCs w:val="20"/>
        </w:rPr>
        <w:t xml:space="preserve">. </w:t>
      </w:r>
    </w:p>
    <w:p w14:paraId="6A9782B8" w14:textId="77777777" w:rsidR="00C30390" w:rsidRDefault="00C30390" w:rsidP="00110583">
      <w:pPr>
        <w:widowControl w:val="0"/>
        <w:autoSpaceDE w:val="0"/>
        <w:autoSpaceDN w:val="0"/>
        <w:adjustRightInd w:val="0"/>
      </w:pPr>
    </w:p>
    <w:p w14:paraId="7DF5659B" w14:textId="358FD588" w:rsidR="00CE3E8A" w:rsidRDefault="00340C01" w:rsidP="00340C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E3E8A" w:rsidRPr="009B14C4">
        <w:t>For Basic Operations Firefighter and Advanced Technician Firefighter courses:</w:t>
      </w:r>
    </w:p>
    <w:p w14:paraId="4A47E9DD" w14:textId="77777777" w:rsidR="00CE3E8A" w:rsidRDefault="00CE3E8A" w:rsidP="00110583">
      <w:pPr>
        <w:widowControl w:val="0"/>
        <w:autoSpaceDE w:val="0"/>
        <w:autoSpaceDN w:val="0"/>
        <w:adjustRightInd w:val="0"/>
      </w:pPr>
    </w:p>
    <w:p w14:paraId="43E3952F" w14:textId="77777777" w:rsidR="00CE3E8A" w:rsidRPr="009B14C4" w:rsidRDefault="00CE3E8A" w:rsidP="00CE3E8A">
      <w:pPr>
        <w:ind w:left="2880" w:hanging="720"/>
      </w:pPr>
      <w:r w:rsidRPr="009B14C4">
        <w:t>A)</w:t>
      </w:r>
      <w:r>
        <w:tab/>
      </w:r>
      <w:r w:rsidRPr="009B14C4">
        <w:t>A training tower of not less than 2 stories in height;</w:t>
      </w:r>
    </w:p>
    <w:p w14:paraId="0CDEF402" w14:textId="77777777" w:rsidR="00CE3E8A" w:rsidRPr="009B14C4" w:rsidRDefault="00CE3E8A" w:rsidP="00110583"/>
    <w:p w14:paraId="6043B296" w14:textId="77777777" w:rsidR="00CE3E8A" w:rsidRPr="009B14C4" w:rsidRDefault="00CE3E8A" w:rsidP="00CE3E8A">
      <w:pPr>
        <w:ind w:left="2880" w:hanging="720"/>
      </w:pPr>
      <w:r w:rsidRPr="009B14C4">
        <w:t>B)</w:t>
      </w:r>
      <w:r>
        <w:tab/>
      </w:r>
      <w:r w:rsidRPr="009B14C4">
        <w:t>A smoke and fire room or building suitable for containing, and equipped for simulating, fire atmosphere and conditions;</w:t>
      </w:r>
    </w:p>
    <w:p w14:paraId="202717BC" w14:textId="77777777" w:rsidR="00CE3E8A" w:rsidRPr="009B14C4" w:rsidRDefault="00CE3E8A" w:rsidP="00110583"/>
    <w:p w14:paraId="16C648B6" w14:textId="77777777" w:rsidR="00CE3E8A" w:rsidRPr="009B14C4" w:rsidRDefault="00CE3E8A" w:rsidP="00CE3E8A">
      <w:pPr>
        <w:ind w:left="2880" w:hanging="720"/>
      </w:pPr>
      <w:r w:rsidRPr="009B14C4">
        <w:lastRenderedPageBreak/>
        <w:t>C)</w:t>
      </w:r>
      <w:r>
        <w:tab/>
      </w:r>
      <w:r w:rsidRPr="009B14C4">
        <w:t>Forcible entry and ventilation drill facilities, including a means of providing the student an opportunity to practice opening a variety of doors, windows, roofs, floors and partitions; and</w:t>
      </w:r>
    </w:p>
    <w:p w14:paraId="4FE0378C" w14:textId="77777777" w:rsidR="00CE3E8A" w:rsidRPr="009B14C4" w:rsidRDefault="00CE3E8A" w:rsidP="00110583"/>
    <w:p w14:paraId="67BFCFFF" w14:textId="77777777" w:rsidR="00CE3E8A" w:rsidRPr="009B14C4" w:rsidRDefault="00CE3E8A" w:rsidP="00CE3E8A">
      <w:pPr>
        <w:ind w:left="2880" w:hanging="720"/>
      </w:pPr>
      <w:r w:rsidRPr="009B14C4">
        <w:t>D)</w:t>
      </w:r>
      <w:r>
        <w:tab/>
      </w:r>
      <w:r w:rsidRPr="009B14C4">
        <w:t xml:space="preserve">Facilities for conducting live fire training (by permission and within the restrictions of applicable </w:t>
      </w:r>
      <w:r w:rsidR="00BF7579">
        <w:t>S</w:t>
      </w:r>
      <w:r w:rsidRPr="009B14C4">
        <w:t>tate and federal entities and in accordance with NFPA 1403), involving the following required scenarios:</w:t>
      </w:r>
    </w:p>
    <w:p w14:paraId="449B572F" w14:textId="77777777" w:rsidR="00CE3E8A" w:rsidRPr="009B14C4" w:rsidRDefault="00CE3E8A" w:rsidP="00110583"/>
    <w:p w14:paraId="166C6EFB" w14:textId="77777777" w:rsidR="00CE3E8A" w:rsidRPr="009B14C4" w:rsidRDefault="00CE3E8A" w:rsidP="00CE3E8A">
      <w:pPr>
        <w:ind w:left="3600" w:hanging="720"/>
      </w:pPr>
      <w:r w:rsidRPr="009B14C4">
        <w:t>i)</w:t>
      </w:r>
      <w:r>
        <w:tab/>
      </w:r>
      <w:r w:rsidRPr="009B14C4">
        <w:t>Structural fires;</w:t>
      </w:r>
    </w:p>
    <w:p w14:paraId="58EA62E8" w14:textId="77777777" w:rsidR="00CE3E8A" w:rsidRPr="009B14C4" w:rsidRDefault="00CE3E8A" w:rsidP="00110583"/>
    <w:p w14:paraId="32E14250" w14:textId="77777777" w:rsidR="00CE3E8A" w:rsidRPr="009B14C4" w:rsidRDefault="00CE3E8A" w:rsidP="00CE3E8A">
      <w:pPr>
        <w:ind w:left="3600" w:hanging="720"/>
      </w:pPr>
      <w:r w:rsidRPr="009B14C4">
        <w:t>ii)</w:t>
      </w:r>
      <w:r>
        <w:tab/>
      </w:r>
      <w:r w:rsidRPr="009B14C4">
        <w:t>Flammable liquid fires;</w:t>
      </w:r>
    </w:p>
    <w:p w14:paraId="06B9BD59" w14:textId="77777777" w:rsidR="00CE3E8A" w:rsidRPr="009B14C4" w:rsidRDefault="00CE3E8A" w:rsidP="00110583"/>
    <w:p w14:paraId="1EA1C159" w14:textId="77777777" w:rsidR="00CE3E8A" w:rsidRPr="009B14C4" w:rsidRDefault="00CE3E8A" w:rsidP="00CE3E8A">
      <w:pPr>
        <w:ind w:left="3600" w:hanging="720"/>
      </w:pPr>
      <w:r w:rsidRPr="009B14C4">
        <w:t>iii)</w:t>
      </w:r>
      <w:r>
        <w:tab/>
      </w:r>
      <w:r w:rsidR="00BF7579" w:rsidRPr="009B14C4">
        <w:t>Liquefied</w:t>
      </w:r>
      <w:r w:rsidRPr="009B14C4">
        <w:t xml:space="preserve"> petroleum or natural gas fires; and</w:t>
      </w:r>
    </w:p>
    <w:p w14:paraId="3E8327C8" w14:textId="77777777" w:rsidR="00CE3E8A" w:rsidRPr="009B14C4" w:rsidRDefault="00CE3E8A" w:rsidP="00110583"/>
    <w:p w14:paraId="489A0331" w14:textId="77777777" w:rsidR="00CE3E8A" w:rsidRPr="009B14C4" w:rsidRDefault="00CE3E8A" w:rsidP="00CE3E8A">
      <w:pPr>
        <w:ind w:left="3600" w:hanging="720"/>
      </w:pPr>
      <w:r w:rsidRPr="009B14C4">
        <w:t>iv)</w:t>
      </w:r>
      <w:r>
        <w:tab/>
      </w:r>
      <w:r w:rsidRPr="009B14C4">
        <w:t>Vehicle fires.</w:t>
      </w:r>
    </w:p>
    <w:p w14:paraId="577938FB" w14:textId="77777777" w:rsidR="00340C01" w:rsidRDefault="00340C01" w:rsidP="00110583">
      <w:pPr>
        <w:widowControl w:val="0"/>
        <w:autoSpaceDE w:val="0"/>
        <w:autoSpaceDN w:val="0"/>
        <w:adjustRightInd w:val="0"/>
      </w:pPr>
    </w:p>
    <w:p w14:paraId="608BC847" w14:textId="4359D37A" w:rsidR="00CE3E8A" w:rsidRDefault="00340C01" w:rsidP="00340C0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E3E8A" w:rsidRPr="009B14C4">
        <w:t>For Confined Space Operations, Confined Space Technician, Rope Operations and Rope Technician courses:</w:t>
      </w:r>
    </w:p>
    <w:p w14:paraId="6D8F367D" w14:textId="77777777" w:rsidR="00CE3E8A" w:rsidRDefault="00CE3E8A" w:rsidP="00110583">
      <w:pPr>
        <w:widowControl w:val="0"/>
        <w:autoSpaceDE w:val="0"/>
        <w:autoSpaceDN w:val="0"/>
        <w:adjustRightInd w:val="0"/>
      </w:pPr>
    </w:p>
    <w:p w14:paraId="2A2A4C6D" w14:textId="77777777" w:rsidR="004D48D4" w:rsidRPr="009B14C4" w:rsidRDefault="004D48D4" w:rsidP="004D48D4">
      <w:pPr>
        <w:ind w:left="2880" w:hanging="720"/>
      </w:pPr>
      <w:r w:rsidRPr="009B14C4">
        <w:t>A)</w:t>
      </w:r>
      <w:r w:rsidRPr="009B14C4">
        <w:tab/>
        <w:t>A training structure of not less than 2 stories in height, equipped with suitable engineered anchor points to be used during practical evolutions; and</w:t>
      </w:r>
    </w:p>
    <w:p w14:paraId="33C2C48B" w14:textId="77777777" w:rsidR="004D48D4" w:rsidRPr="009B14C4" w:rsidRDefault="004D48D4" w:rsidP="00110583"/>
    <w:p w14:paraId="51FAE542" w14:textId="77777777" w:rsidR="004D48D4" w:rsidRPr="009B14C4" w:rsidRDefault="004D48D4" w:rsidP="004D48D4">
      <w:pPr>
        <w:ind w:left="2880" w:hanging="720"/>
      </w:pPr>
      <w:r w:rsidRPr="009B14C4">
        <w:t>B)</w:t>
      </w:r>
      <w:r w:rsidRPr="009B14C4">
        <w:tab/>
        <w:t>Documentation supporting the use and load capacity of the anchor points maintained by the training facility and available to the Division upon request.</w:t>
      </w:r>
    </w:p>
    <w:p w14:paraId="2139E9DF" w14:textId="77777777" w:rsidR="004D48D4" w:rsidRDefault="004D48D4" w:rsidP="00110583">
      <w:pPr>
        <w:widowControl w:val="0"/>
        <w:autoSpaceDE w:val="0"/>
        <w:autoSpaceDN w:val="0"/>
        <w:adjustRightInd w:val="0"/>
      </w:pPr>
    </w:p>
    <w:p w14:paraId="45CDE222" w14:textId="055F926F" w:rsidR="00340C01" w:rsidRDefault="00340C01" w:rsidP="00340C0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D48D4" w:rsidRPr="009B14C4">
        <w:t>For a Structural Collapse Technician course, there shall be an area suitable for training in extensive shoring operations.</w:t>
      </w:r>
      <w:r>
        <w:t xml:space="preserve"> </w:t>
      </w:r>
    </w:p>
    <w:p w14:paraId="34DED7F9" w14:textId="197876F6" w:rsidR="004D48D4" w:rsidRDefault="004D48D4" w:rsidP="00110583">
      <w:pPr>
        <w:widowControl w:val="0"/>
        <w:autoSpaceDE w:val="0"/>
        <w:autoSpaceDN w:val="0"/>
        <w:adjustRightInd w:val="0"/>
      </w:pPr>
    </w:p>
    <w:p w14:paraId="641048AA" w14:textId="77777777" w:rsidR="004D48D4" w:rsidRDefault="004D48D4" w:rsidP="004D48D4">
      <w:pPr>
        <w:ind w:left="1440" w:hanging="720"/>
      </w:pPr>
      <w:r>
        <w:t>c)</w:t>
      </w:r>
      <w:r>
        <w:tab/>
      </w:r>
      <w:r w:rsidRPr="009B14C4">
        <w:t xml:space="preserve">A </w:t>
      </w:r>
      <w:r w:rsidR="00BF7579">
        <w:t xml:space="preserve">training </w:t>
      </w:r>
      <w:r w:rsidRPr="009B14C4">
        <w:t>facility shall have adequate equipment required to conduct level-specific training. Training facility equipment requirements include:</w:t>
      </w:r>
    </w:p>
    <w:p w14:paraId="5FC0A076" w14:textId="77777777" w:rsidR="004D48D4" w:rsidRPr="009B14C4" w:rsidRDefault="004D48D4" w:rsidP="00110583"/>
    <w:p w14:paraId="7BD8AE9F" w14:textId="77777777" w:rsidR="004D48D4" w:rsidRDefault="004D48D4" w:rsidP="004D48D4">
      <w:pPr>
        <w:ind w:left="2160" w:hanging="720"/>
      </w:pPr>
      <w:r w:rsidRPr="009B14C4">
        <w:t>1)</w:t>
      </w:r>
      <w:r>
        <w:tab/>
      </w:r>
      <w:r w:rsidRPr="009B14C4">
        <w:t>For Basic Operations Firefighter and Advanced Technician Firefighter courses:</w:t>
      </w:r>
    </w:p>
    <w:p w14:paraId="42B00F36" w14:textId="77777777" w:rsidR="004D48D4" w:rsidRPr="009B14C4" w:rsidRDefault="004D48D4" w:rsidP="00110583"/>
    <w:p w14:paraId="7744516C" w14:textId="39F45C50" w:rsidR="004D48D4" w:rsidRPr="009B14C4" w:rsidRDefault="004D48D4" w:rsidP="004D48D4">
      <w:pPr>
        <w:ind w:left="2880" w:hanging="720"/>
      </w:pPr>
      <w:r w:rsidRPr="009B14C4">
        <w:t>A)</w:t>
      </w:r>
      <w:r>
        <w:tab/>
      </w:r>
      <w:r w:rsidRPr="009B14C4">
        <w:t>A fire apparatus equipped in accordance with Chapters 5 and 6 of NFPA 1901</w:t>
      </w:r>
      <w:r w:rsidR="00E40843">
        <w:t xml:space="preserve"> through December 31, 2024.  Starting on and after January 1, 2025, a fire apparatus equipped in accordance with NFPA 1900</w:t>
      </w:r>
      <w:r w:rsidRPr="009B14C4">
        <w:t>;</w:t>
      </w:r>
    </w:p>
    <w:p w14:paraId="12F48F07" w14:textId="77777777" w:rsidR="004D48D4" w:rsidRDefault="004D48D4" w:rsidP="00110583"/>
    <w:p w14:paraId="4B1FBD82" w14:textId="1C96384F" w:rsidR="004D48D4" w:rsidRPr="009B14C4" w:rsidRDefault="004D48D4" w:rsidP="004D48D4">
      <w:pPr>
        <w:ind w:left="2880" w:hanging="720"/>
      </w:pPr>
      <w:r w:rsidRPr="009B14C4">
        <w:t>B)</w:t>
      </w:r>
      <w:r>
        <w:tab/>
      </w:r>
      <w:r w:rsidRPr="009B14C4">
        <w:t xml:space="preserve">Rope and webbing suitable for search and rescue operations in accordance with NFPA </w:t>
      </w:r>
      <w:r w:rsidR="00E40843">
        <w:t xml:space="preserve">1983 through December 31, 2024.  Starting on and after January 1, 2025, rope and webbing suitable for search and rescue operations, in accordance with NFPA </w:t>
      </w:r>
      <w:r w:rsidR="009F2730">
        <w:t>2500</w:t>
      </w:r>
      <w:r w:rsidRPr="009B14C4">
        <w:t>;</w:t>
      </w:r>
    </w:p>
    <w:p w14:paraId="1BB60663" w14:textId="77777777" w:rsidR="004D48D4" w:rsidRDefault="004D48D4" w:rsidP="00110583"/>
    <w:p w14:paraId="311FB57E" w14:textId="77777777" w:rsidR="004D48D4" w:rsidRPr="009B14C4" w:rsidRDefault="004D48D4" w:rsidP="004D48D4">
      <w:pPr>
        <w:ind w:left="2880" w:hanging="720"/>
      </w:pPr>
      <w:r w:rsidRPr="009B14C4">
        <w:t>C)</w:t>
      </w:r>
      <w:r>
        <w:tab/>
      </w:r>
      <w:r w:rsidRPr="009B14C4">
        <w:t>Protective clothing for each student, in accordance with NFPA 1971;</w:t>
      </w:r>
    </w:p>
    <w:p w14:paraId="28827F16" w14:textId="77777777" w:rsidR="004D48D4" w:rsidRDefault="004D48D4" w:rsidP="00110583"/>
    <w:p w14:paraId="31524071" w14:textId="77777777" w:rsidR="004D48D4" w:rsidRPr="009B14C4" w:rsidRDefault="004D48D4" w:rsidP="004D48D4">
      <w:pPr>
        <w:ind w:left="2880" w:hanging="720"/>
      </w:pPr>
      <w:r w:rsidRPr="009B14C4">
        <w:t>D)</w:t>
      </w:r>
      <w:r>
        <w:tab/>
      </w:r>
      <w:r w:rsidRPr="009B14C4">
        <w:t>Approved Self-Contained Breathing Apparatus (SCBA) and one spare cylinder for each student, in accordance with NFPA 1981, which may be supplied by the student; and</w:t>
      </w:r>
    </w:p>
    <w:p w14:paraId="3B7EF389" w14:textId="77777777" w:rsidR="004D48D4" w:rsidRDefault="004D48D4" w:rsidP="00110583"/>
    <w:p w14:paraId="1051A95C" w14:textId="77777777" w:rsidR="004D48D4" w:rsidRPr="009B14C4" w:rsidRDefault="004D48D4" w:rsidP="004D48D4">
      <w:pPr>
        <w:ind w:left="2880" w:hanging="720"/>
      </w:pPr>
      <w:r w:rsidRPr="009B14C4">
        <w:t>E)</w:t>
      </w:r>
      <w:r>
        <w:tab/>
      </w:r>
      <w:r w:rsidRPr="009B14C4">
        <w:t>Ability to replicate all learning experiences required for the level specific certification program.</w:t>
      </w:r>
    </w:p>
    <w:p w14:paraId="27DAF90D" w14:textId="77777777" w:rsidR="004D48D4" w:rsidRDefault="004D48D4" w:rsidP="00110583"/>
    <w:p w14:paraId="16913E45" w14:textId="32CDBCA6" w:rsidR="004D48D4" w:rsidRPr="009B14C4" w:rsidRDefault="004D48D4" w:rsidP="004D48D4">
      <w:pPr>
        <w:ind w:left="2160" w:hanging="720"/>
      </w:pPr>
      <w:r w:rsidRPr="009B14C4">
        <w:t>2)</w:t>
      </w:r>
      <w:r>
        <w:tab/>
      </w:r>
      <w:r w:rsidRPr="009B14C4">
        <w:t xml:space="preserve">For Trench Operations, Trench Technician, Structural Collapse Operations, Structural Collapse Technician, </w:t>
      </w:r>
      <w:r w:rsidR="009F2730">
        <w:t>Common Passenger</w:t>
      </w:r>
      <w:r w:rsidR="009F2730" w:rsidRPr="009B14C4">
        <w:t xml:space="preserve"> </w:t>
      </w:r>
      <w:r w:rsidRPr="009B14C4">
        <w:t xml:space="preserve">Vehicle </w:t>
      </w:r>
      <w:r w:rsidR="009F2730">
        <w:t>Rescue</w:t>
      </w:r>
      <w:r w:rsidRPr="009B14C4">
        <w:t xml:space="preserve">, </w:t>
      </w:r>
      <w:r w:rsidR="009F2730">
        <w:t xml:space="preserve">Heavy </w:t>
      </w:r>
      <w:r w:rsidRPr="009B14C4">
        <w:t xml:space="preserve">Vehicle </w:t>
      </w:r>
      <w:r w:rsidR="009F2730">
        <w:t>Rescue</w:t>
      </w:r>
      <w:r w:rsidRPr="009B14C4">
        <w:t>, Rope Operations, Rope Technician, Surface Water Operations and Watercraft Technician courses:</w:t>
      </w:r>
    </w:p>
    <w:p w14:paraId="5D0E88AC" w14:textId="77777777" w:rsidR="004D48D4" w:rsidRDefault="004D48D4" w:rsidP="00110583"/>
    <w:p w14:paraId="119E23C0" w14:textId="32D47B98" w:rsidR="004D48D4" w:rsidRPr="009B14C4" w:rsidRDefault="004D48D4" w:rsidP="004D48D4">
      <w:pPr>
        <w:ind w:left="2880" w:hanging="720"/>
      </w:pPr>
      <w:r w:rsidRPr="009B14C4">
        <w:t>A)</w:t>
      </w:r>
      <w:r>
        <w:tab/>
      </w:r>
      <w:r w:rsidRPr="009B14C4">
        <w:t xml:space="preserve">Rope and webbing of assorted lengths and appropriate ancillary equipment, in accordance with NFPA </w:t>
      </w:r>
      <w:r w:rsidR="00E40843">
        <w:t xml:space="preserve">1983 through December 31, 2024.  Starting on and after January 1, 2025, rope and webbing of assorted lengths and appropriate ancillary equipment, in accordance with NFPA </w:t>
      </w:r>
      <w:r w:rsidR="009F2730">
        <w:t>2500</w:t>
      </w:r>
      <w:r w:rsidRPr="009B14C4">
        <w:t>; and</w:t>
      </w:r>
    </w:p>
    <w:p w14:paraId="7ACE3A7D" w14:textId="77777777" w:rsidR="004D48D4" w:rsidRDefault="004D48D4" w:rsidP="00110583"/>
    <w:p w14:paraId="54A6C106" w14:textId="77777777" w:rsidR="004D48D4" w:rsidRPr="009B14C4" w:rsidRDefault="004D48D4" w:rsidP="004D48D4">
      <w:pPr>
        <w:ind w:left="2880" w:hanging="720"/>
      </w:pPr>
      <w:r w:rsidRPr="009B14C4">
        <w:t>B)</w:t>
      </w:r>
      <w:r>
        <w:tab/>
      </w:r>
      <w:r w:rsidRPr="009B14C4">
        <w:t>Hand and power equipment to be utilized during the performance of specialized practical evolutions as specified in the relevant NFPA Standard.</w:t>
      </w:r>
    </w:p>
    <w:p w14:paraId="1C47E783" w14:textId="77777777" w:rsidR="004D48D4" w:rsidRDefault="004D48D4" w:rsidP="00110583"/>
    <w:p w14:paraId="0D894863" w14:textId="77777777" w:rsidR="004D48D4" w:rsidRPr="009B14C4" w:rsidRDefault="004D48D4" w:rsidP="004D48D4">
      <w:pPr>
        <w:ind w:left="2160" w:hanging="720"/>
      </w:pPr>
      <w:r w:rsidRPr="009B14C4">
        <w:t>3)</w:t>
      </w:r>
      <w:r>
        <w:tab/>
      </w:r>
      <w:r w:rsidRPr="009B14C4">
        <w:t>For Hazardous Materials Operations, Hazardous Materials Technician, Confined Space Operations and Confined Space Technician courses:</w:t>
      </w:r>
    </w:p>
    <w:p w14:paraId="66AAAF7E" w14:textId="77777777" w:rsidR="004D48D4" w:rsidRDefault="004D48D4" w:rsidP="00110583"/>
    <w:p w14:paraId="3D1B5116" w14:textId="7A453F7B" w:rsidR="004D48D4" w:rsidRPr="009B14C4" w:rsidRDefault="004D48D4" w:rsidP="004D48D4">
      <w:pPr>
        <w:ind w:left="2880" w:hanging="720"/>
      </w:pPr>
      <w:r w:rsidRPr="009B14C4">
        <w:t>A)</w:t>
      </w:r>
      <w:r>
        <w:tab/>
      </w:r>
      <w:r w:rsidRPr="009B14C4">
        <w:t xml:space="preserve">Rope and webbing of assorted lengths and appropriate ancillary equipment, in accordance with NFPA </w:t>
      </w:r>
      <w:r w:rsidR="00E40843">
        <w:t>198</w:t>
      </w:r>
      <w:r w:rsidR="006F25A1">
        <w:t xml:space="preserve">3 </w:t>
      </w:r>
      <w:r w:rsidR="0092344C">
        <w:t xml:space="preserve">through December 331, 2024, </w:t>
      </w:r>
      <w:r w:rsidR="006F25A1">
        <w:t>rope and webbing of assorted lengths and appropriate ancillary equipment, in accordance with NFPA 2500</w:t>
      </w:r>
      <w:r w:rsidRPr="009B14C4">
        <w:t>;</w:t>
      </w:r>
    </w:p>
    <w:p w14:paraId="5C028A70" w14:textId="77777777" w:rsidR="004D48D4" w:rsidRDefault="004D48D4" w:rsidP="00110583"/>
    <w:p w14:paraId="6885D588" w14:textId="77777777" w:rsidR="004D48D4" w:rsidRPr="009B14C4" w:rsidRDefault="004D48D4" w:rsidP="004D48D4">
      <w:pPr>
        <w:ind w:left="2880" w:hanging="720"/>
      </w:pPr>
      <w:r w:rsidRPr="009B14C4">
        <w:t>B)</w:t>
      </w:r>
      <w:r>
        <w:tab/>
      </w:r>
      <w:r w:rsidRPr="009B14C4">
        <w:t>Hand and powered equipment to be utilized during the performance of specialized practical evolutions;</w:t>
      </w:r>
    </w:p>
    <w:p w14:paraId="715DC35B" w14:textId="77777777" w:rsidR="004D48D4" w:rsidRDefault="004D48D4" w:rsidP="00110583"/>
    <w:p w14:paraId="351C6B0D" w14:textId="77777777" w:rsidR="004D48D4" w:rsidRPr="009B14C4" w:rsidRDefault="004D48D4" w:rsidP="004D48D4">
      <w:pPr>
        <w:ind w:left="2880" w:hanging="720"/>
      </w:pPr>
      <w:r w:rsidRPr="009B14C4">
        <w:t>C)</w:t>
      </w:r>
      <w:r>
        <w:tab/>
      </w:r>
      <w:r w:rsidRPr="009B14C4">
        <w:t>Approved Self-Contained Breathing Apparatus (SCBA) and one spare cylinder for each student, in accordance with NFPA 1981, which may be supplied by the student; and</w:t>
      </w:r>
    </w:p>
    <w:p w14:paraId="1E43A844" w14:textId="77777777" w:rsidR="004D48D4" w:rsidRDefault="004D48D4" w:rsidP="00110583"/>
    <w:p w14:paraId="249B0AAD" w14:textId="77777777" w:rsidR="004D48D4" w:rsidRPr="009B14C4" w:rsidRDefault="004D48D4" w:rsidP="004D48D4">
      <w:pPr>
        <w:ind w:left="2880" w:hanging="720"/>
      </w:pPr>
      <w:r w:rsidRPr="009B14C4">
        <w:t>D)</w:t>
      </w:r>
      <w:r>
        <w:tab/>
      </w:r>
      <w:r w:rsidRPr="009B14C4">
        <w:t>Personal protective equipment to be utilized during the performance of specialized practical evolutions as specified in the relevant Standard.</w:t>
      </w:r>
    </w:p>
    <w:p w14:paraId="6AF55DBF" w14:textId="77777777" w:rsidR="004D48D4" w:rsidRDefault="004D48D4" w:rsidP="00110583"/>
    <w:p w14:paraId="621A4C7D" w14:textId="77777777" w:rsidR="004D48D4" w:rsidRDefault="004D48D4" w:rsidP="004D48D4">
      <w:pPr>
        <w:ind w:left="1440" w:hanging="720"/>
      </w:pPr>
      <w:r w:rsidRPr="009B14C4">
        <w:lastRenderedPageBreak/>
        <w:t>d)</w:t>
      </w:r>
      <w:r>
        <w:tab/>
      </w:r>
      <w:r w:rsidRPr="009B14C4">
        <w:t>A training facility may utilize the resources of another training facility for training under this Part.</w:t>
      </w:r>
    </w:p>
    <w:p w14:paraId="25F54B07" w14:textId="77777777" w:rsidR="004D48D4" w:rsidRDefault="004D48D4" w:rsidP="00110583"/>
    <w:p w14:paraId="4E4C096F" w14:textId="6493FC7B" w:rsidR="004D48D4" w:rsidRPr="009B14C4" w:rsidRDefault="004D48D4" w:rsidP="004D48D4">
      <w:pPr>
        <w:ind w:left="1440" w:hanging="720"/>
      </w:pPr>
      <w:r w:rsidRPr="009B14C4">
        <w:t>e)</w:t>
      </w:r>
      <w:r>
        <w:tab/>
      </w:r>
      <w:r w:rsidRPr="009B14C4">
        <w:t xml:space="preserve">Training Facility </w:t>
      </w:r>
      <w:r w:rsidR="00CE4959">
        <w:t>a</w:t>
      </w:r>
      <w:r w:rsidRPr="009B14C4">
        <w:t xml:space="preserve">pprovals </w:t>
      </w:r>
      <w:r w:rsidR="00C30390">
        <w:t>wi</w:t>
      </w:r>
      <w:r w:rsidRPr="009B14C4">
        <w:t>ll be granted on a calendar year basis.  A training facility</w:t>
      </w:r>
      <w:r w:rsidR="00951E20">
        <w:t>'</w:t>
      </w:r>
      <w:r w:rsidRPr="009B14C4">
        <w:t xml:space="preserve">s approval </w:t>
      </w:r>
      <w:r w:rsidR="00C30390">
        <w:t>wi</w:t>
      </w:r>
      <w:r w:rsidRPr="009B14C4">
        <w:t xml:space="preserve">ll be valid for </w:t>
      </w:r>
      <w:r w:rsidR="00C30390">
        <w:t xml:space="preserve">up to </w:t>
      </w:r>
      <w:r w:rsidRPr="009B14C4">
        <w:t>5 calendar years</w:t>
      </w:r>
      <w:r w:rsidR="00C30390">
        <w:t xml:space="preserve"> from the date of the initial approval</w:t>
      </w:r>
      <w:r w:rsidRPr="009B14C4">
        <w:t xml:space="preserve"> in conjunction with Course Approvals</w:t>
      </w:r>
      <w:r w:rsidR="00CE4959">
        <w:t xml:space="preserve"> (See Section </w:t>
      </w:r>
      <w:r w:rsidR="00F86469">
        <w:t>141.</w:t>
      </w:r>
      <w:r w:rsidR="00CE4959">
        <w:t>115)</w:t>
      </w:r>
      <w:r w:rsidRPr="009B14C4">
        <w:t xml:space="preserve">.  A new application for Training Facility </w:t>
      </w:r>
      <w:r w:rsidR="00CE4959">
        <w:t>a</w:t>
      </w:r>
      <w:r w:rsidRPr="009B14C4">
        <w:t xml:space="preserve">pproval shall be submitted, utilizing the DPSE WebAccess Portal, prior to December 31 </w:t>
      </w:r>
      <w:r w:rsidR="00C30390">
        <w:t>of the calendar year in which it expires</w:t>
      </w:r>
      <w:r w:rsidRPr="009B14C4">
        <w:t xml:space="preserve">. </w:t>
      </w:r>
      <w:r>
        <w:t>Prior to the expiration date of Training Facility Approval, the Division shall notify the training facility at one year prior and at 90 days prior of the upcoming expiration date.</w:t>
      </w:r>
    </w:p>
    <w:p w14:paraId="41393C79" w14:textId="77777777" w:rsidR="00C30390" w:rsidRDefault="00C30390" w:rsidP="00110583"/>
    <w:p w14:paraId="146F7513" w14:textId="1BC3447F" w:rsidR="004D48D4" w:rsidRPr="009B14C4" w:rsidRDefault="00C30390" w:rsidP="004D48D4">
      <w:pPr>
        <w:ind w:left="1440" w:hanging="720"/>
      </w:pPr>
      <w:r>
        <w:t>f</w:t>
      </w:r>
      <w:r w:rsidR="004D48D4" w:rsidRPr="00BA4881">
        <w:t>)</w:t>
      </w:r>
      <w:r w:rsidR="004D48D4">
        <w:tab/>
      </w:r>
      <w:r w:rsidR="004D48D4" w:rsidRPr="00BA4881">
        <w:t xml:space="preserve">The Division </w:t>
      </w:r>
      <w:r>
        <w:t xml:space="preserve">may </w:t>
      </w:r>
      <w:r w:rsidR="004D48D4" w:rsidRPr="00BA4881">
        <w:t>monitor, evaluate and review all aspects of training facilities</w:t>
      </w:r>
      <w:r>
        <w:t xml:space="preserve"> and courses for conformance with the requirements of this Part</w:t>
      </w:r>
      <w:r w:rsidR="004D48D4" w:rsidRPr="00BA4881">
        <w:t>.</w:t>
      </w:r>
      <w:r>
        <w:t xml:space="preserve"> </w:t>
      </w:r>
      <w:r w:rsidR="007C62B8">
        <w:t xml:space="preserve">(See </w:t>
      </w:r>
      <w:r>
        <w:t>50 ILCS 740/8</w:t>
      </w:r>
      <w:r w:rsidR="00F86469">
        <w:t xml:space="preserve"> and 50 ILCS 740/11</w:t>
      </w:r>
      <w:r w:rsidR="007C62B8">
        <w:t>)</w:t>
      </w:r>
    </w:p>
    <w:p w14:paraId="12EB0CC8" w14:textId="77777777" w:rsidR="004D48D4" w:rsidRDefault="004D48D4" w:rsidP="00110583"/>
    <w:p w14:paraId="5E5614F1" w14:textId="1159AD84" w:rsidR="004D48D4" w:rsidRDefault="00C30390" w:rsidP="004D48D4">
      <w:pPr>
        <w:ind w:left="1440" w:hanging="720"/>
      </w:pPr>
      <w:r>
        <w:t>g</w:t>
      </w:r>
      <w:r w:rsidR="004D48D4" w:rsidRPr="009B14C4">
        <w:t>)</w:t>
      </w:r>
      <w:r w:rsidR="004D48D4">
        <w:tab/>
      </w:r>
      <w:r w:rsidR="004D48D4" w:rsidRPr="009B14C4">
        <w:t xml:space="preserve">Training facilities </w:t>
      </w:r>
      <w:r>
        <w:t xml:space="preserve">not meeting the requirements of this Part </w:t>
      </w:r>
      <w:r w:rsidR="004D48D4" w:rsidRPr="009B14C4">
        <w:t>shall</w:t>
      </w:r>
      <w:r>
        <w:t xml:space="preserve"> have their approvals suspended or revoked</w:t>
      </w:r>
      <w:r w:rsidR="004D48D4" w:rsidRPr="009B14C4">
        <w:t xml:space="preserve">. </w:t>
      </w:r>
    </w:p>
    <w:p w14:paraId="276E5BE9" w14:textId="77777777" w:rsidR="004D48D4" w:rsidRDefault="004D48D4" w:rsidP="00110583"/>
    <w:p w14:paraId="4FC8C4DF" w14:textId="1A08C102" w:rsidR="00340C01" w:rsidRDefault="009F2730" w:rsidP="004D48D4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B8595F">
        <w:t>10877</w:t>
      </w:r>
      <w:r w:rsidRPr="00524821">
        <w:t xml:space="preserve">, effective </w:t>
      </w:r>
      <w:r w:rsidR="00B8595F">
        <w:t>July 11, 2024</w:t>
      </w:r>
      <w:r w:rsidRPr="00524821">
        <w:t>)</w:t>
      </w:r>
    </w:p>
    <w:sectPr w:rsidR="00340C0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B7EA" w14:textId="77777777" w:rsidR="007D7897" w:rsidRDefault="007D7897">
      <w:r>
        <w:separator/>
      </w:r>
    </w:p>
  </w:endnote>
  <w:endnote w:type="continuationSeparator" w:id="0">
    <w:p w14:paraId="4F0862C6" w14:textId="77777777" w:rsidR="007D7897" w:rsidRDefault="007D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86EF" w14:textId="77777777" w:rsidR="007D7897" w:rsidRDefault="007D7897">
      <w:r>
        <w:separator/>
      </w:r>
    </w:p>
  </w:footnote>
  <w:footnote w:type="continuationSeparator" w:id="0">
    <w:p w14:paraId="6665257B" w14:textId="77777777" w:rsidR="007D7897" w:rsidRDefault="007D7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D6F"/>
    <w:rsid w:val="00001F1D"/>
    <w:rsid w:val="000134B9"/>
    <w:rsid w:val="0001711C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1A2C"/>
    <w:rsid w:val="00074368"/>
    <w:rsid w:val="00077979"/>
    <w:rsid w:val="00080F8A"/>
    <w:rsid w:val="000868B1"/>
    <w:rsid w:val="0009144F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1F4"/>
    <w:rsid w:val="000E2D57"/>
    <w:rsid w:val="000E3DEC"/>
    <w:rsid w:val="000E430D"/>
    <w:rsid w:val="0010160B"/>
    <w:rsid w:val="00107B5A"/>
    <w:rsid w:val="00110583"/>
    <w:rsid w:val="00110BCC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1E2"/>
    <w:rsid w:val="00314AF2"/>
    <w:rsid w:val="00336896"/>
    <w:rsid w:val="00337BB9"/>
    <w:rsid w:val="00337CEB"/>
    <w:rsid w:val="00340C01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309"/>
    <w:rsid w:val="00451A91"/>
    <w:rsid w:val="00453E6F"/>
    <w:rsid w:val="00466BD6"/>
    <w:rsid w:val="00474A5B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48D4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76630"/>
    <w:rsid w:val="006836C5"/>
    <w:rsid w:val="006861B7"/>
    <w:rsid w:val="0069395B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A0A"/>
    <w:rsid w:val="006E1DEF"/>
    <w:rsid w:val="006E7118"/>
    <w:rsid w:val="006F1223"/>
    <w:rsid w:val="006F25A1"/>
    <w:rsid w:val="006F3432"/>
    <w:rsid w:val="006F5F85"/>
    <w:rsid w:val="006F6834"/>
    <w:rsid w:val="007012BF"/>
    <w:rsid w:val="007027F4"/>
    <w:rsid w:val="007209BE"/>
    <w:rsid w:val="00727763"/>
    <w:rsid w:val="00732C41"/>
    <w:rsid w:val="00742C7F"/>
    <w:rsid w:val="00746445"/>
    <w:rsid w:val="0074737E"/>
    <w:rsid w:val="00750400"/>
    <w:rsid w:val="00757AD4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C62B8"/>
    <w:rsid w:val="007D7897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85320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344C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1E20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2730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0D6F"/>
    <w:rsid w:val="00A83643"/>
    <w:rsid w:val="00A869C5"/>
    <w:rsid w:val="00A903A5"/>
    <w:rsid w:val="00A90D9B"/>
    <w:rsid w:val="00A913F6"/>
    <w:rsid w:val="00A94967"/>
    <w:rsid w:val="00A958DF"/>
    <w:rsid w:val="00A9609E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595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D7D7F"/>
    <w:rsid w:val="00BF2353"/>
    <w:rsid w:val="00BF3900"/>
    <w:rsid w:val="00BF3B1A"/>
    <w:rsid w:val="00BF462F"/>
    <w:rsid w:val="00BF5AAE"/>
    <w:rsid w:val="00BF5B32"/>
    <w:rsid w:val="00BF7579"/>
    <w:rsid w:val="00C05DBB"/>
    <w:rsid w:val="00C076E3"/>
    <w:rsid w:val="00C17EB1"/>
    <w:rsid w:val="00C2209F"/>
    <w:rsid w:val="00C24F50"/>
    <w:rsid w:val="00C3039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9535B"/>
    <w:rsid w:val="00CA31C9"/>
    <w:rsid w:val="00CB217A"/>
    <w:rsid w:val="00CB7387"/>
    <w:rsid w:val="00CB7ED6"/>
    <w:rsid w:val="00CC0909"/>
    <w:rsid w:val="00CC13F9"/>
    <w:rsid w:val="00CC4DCB"/>
    <w:rsid w:val="00CC5C63"/>
    <w:rsid w:val="00CD1116"/>
    <w:rsid w:val="00CD3723"/>
    <w:rsid w:val="00CD5413"/>
    <w:rsid w:val="00CE3E8A"/>
    <w:rsid w:val="00CE4959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473B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40843"/>
    <w:rsid w:val="00E56345"/>
    <w:rsid w:val="00E5637C"/>
    <w:rsid w:val="00E635FF"/>
    <w:rsid w:val="00E65022"/>
    <w:rsid w:val="00E658DC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208E4"/>
    <w:rsid w:val="00F30CF4"/>
    <w:rsid w:val="00F324DD"/>
    <w:rsid w:val="00F43DEE"/>
    <w:rsid w:val="00F44D59"/>
    <w:rsid w:val="00F45F6F"/>
    <w:rsid w:val="00F7192E"/>
    <w:rsid w:val="00F81215"/>
    <w:rsid w:val="00F8452A"/>
    <w:rsid w:val="00F86469"/>
    <w:rsid w:val="00FA19DB"/>
    <w:rsid w:val="00FB7D03"/>
    <w:rsid w:val="00FC0214"/>
    <w:rsid w:val="00FC3252"/>
    <w:rsid w:val="00FD0FAB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674BB"/>
  <w15:docId w15:val="{5D6A5115-45D0-48CC-8387-016416B7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40C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2024-06-27T15:42:00Z</dcterms:created>
  <dcterms:modified xsi:type="dcterms:W3CDTF">2024-07-26T12:14:00Z</dcterms:modified>
</cp:coreProperties>
</file>