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DE1" w:rsidRDefault="009B4DE1" w:rsidP="009B4DE1">
      <w:pPr>
        <w:widowControl w:val="0"/>
        <w:autoSpaceDE w:val="0"/>
        <w:autoSpaceDN w:val="0"/>
        <w:adjustRightInd w:val="0"/>
      </w:pPr>
      <w:bookmarkStart w:id="0" w:name="_GoBack"/>
      <w:bookmarkEnd w:id="0"/>
    </w:p>
    <w:p w:rsidR="009B4DE1" w:rsidRDefault="009B4DE1" w:rsidP="009B4DE1">
      <w:pPr>
        <w:widowControl w:val="0"/>
        <w:autoSpaceDE w:val="0"/>
        <w:autoSpaceDN w:val="0"/>
        <w:adjustRightInd w:val="0"/>
      </w:pPr>
      <w:r>
        <w:rPr>
          <w:b/>
          <w:bCs/>
        </w:rPr>
        <w:t>Section 123.50  Form of Papers</w:t>
      </w:r>
      <w:r>
        <w:t xml:space="preserve"> </w:t>
      </w:r>
    </w:p>
    <w:p w:rsidR="009B4DE1" w:rsidRDefault="009B4DE1" w:rsidP="009B4DE1">
      <w:pPr>
        <w:widowControl w:val="0"/>
        <w:autoSpaceDE w:val="0"/>
        <w:autoSpaceDN w:val="0"/>
        <w:adjustRightInd w:val="0"/>
      </w:pPr>
    </w:p>
    <w:p w:rsidR="009B4DE1" w:rsidRDefault="009B4DE1" w:rsidP="009B4DE1">
      <w:pPr>
        <w:widowControl w:val="0"/>
        <w:autoSpaceDE w:val="0"/>
        <w:autoSpaceDN w:val="0"/>
        <w:adjustRightInd w:val="0"/>
      </w:pPr>
      <w:r>
        <w:t>All papers filed or submitted to the Office or Board in a contested case shall be typewritten, on 8</w:t>
      </w:r>
      <w:r w:rsidR="00B40C90">
        <w:t>½</w:t>
      </w:r>
      <w:r>
        <w:t xml:space="preserve"> by 11 inch white paper.  The first page of each document shall set forth the names of the parties and the docket number assigned to the case by the Office.  Petitions for Hearing which are filed before a docket number is assigned shall contain a space for entry of the assigned number. (See Appendix A.) </w:t>
      </w:r>
    </w:p>
    <w:sectPr w:rsidR="009B4DE1" w:rsidSect="009B4D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4DE1"/>
    <w:rsid w:val="001F5F88"/>
    <w:rsid w:val="005C3366"/>
    <w:rsid w:val="009B4DE1"/>
    <w:rsid w:val="00A10AD9"/>
    <w:rsid w:val="00B40C90"/>
    <w:rsid w:val="00B4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