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07" w:rsidRDefault="00DC2707" w:rsidP="00DC2707">
      <w:pPr>
        <w:widowControl w:val="0"/>
        <w:autoSpaceDE w:val="0"/>
        <w:autoSpaceDN w:val="0"/>
        <w:adjustRightInd w:val="0"/>
      </w:pPr>
      <w:bookmarkStart w:id="0" w:name="_GoBack"/>
      <w:bookmarkEnd w:id="0"/>
    </w:p>
    <w:p w:rsidR="00DC2707" w:rsidRDefault="00DC2707" w:rsidP="00DC2707">
      <w:pPr>
        <w:widowControl w:val="0"/>
        <w:autoSpaceDE w:val="0"/>
        <w:autoSpaceDN w:val="0"/>
        <w:adjustRightInd w:val="0"/>
      </w:pPr>
      <w:r>
        <w:rPr>
          <w:b/>
          <w:bCs/>
        </w:rPr>
        <w:t>Section 123.10  Definitions</w:t>
      </w:r>
      <w:r>
        <w:t xml:space="preserve"> </w:t>
      </w:r>
    </w:p>
    <w:p w:rsidR="00DC2707" w:rsidRDefault="00DC2707" w:rsidP="00DC2707">
      <w:pPr>
        <w:widowControl w:val="0"/>
        <w:autoSpaceDE w:val="0"/>
        <w:autoSpaceDN w:val="0"/>
        <w:adjustRightInd w:val="0"/>
      </w:pPr>
    </w:p>
    <w:p w:rsidR="00DC2707" w:rsidRDefault="00DC2707" w:rsidP="0065159A">
      <w:pPr>
        <w:widowControl w:val="0"/>
        <w:autoSpaceDE w:val="0"/>
        <w:autoSpaceDN w:val="0"/>
        <w:adjustRightInd w:val="0"/>
        <w:ind w:left="1440"/>
      </w:pPr>
      <w:r>
        <w:t xml:space="preserve">"Civil Administrative Code of Illinois" means 20 ILCS 2905.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"Board" means the Board of Boiler and Pressure Vessel Rules.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"Discipline" means suspension, revocation, probation, refusal to issue or renew a Certificate of Registration.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"Office" means the Office of the State Fire Marshal.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"State Fire Marshal" means the Executive Director of the Office or duly appointed Acting Director, or, in his absence from the State or in any event of his incapacity to act, his next immediate subordinate statutory officer within the Office.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"Hearing" means any hearing authorized to be held by the Board pursuant to statute.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"Petitioner" is a party who by written petition or application seeks relief licensure under any provision of the statutes of the State of Illinois governing the Board or any rule, regulation, order or determination of the Office or the Board.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"Registrant" means any holder of a Certificate of Registration issued by the Office, or any applicant therefor. </w:t>
      </w:r>
    </w:p>
    <w:p w:rsidR="00DC2707" w:rsidRDefault="00DC2707" w:rsidP="00DC2707">
      <w:pPr>
        <w:widowControl w:val="0"/>
        <w:autoSpaceDE w:val="0"/>
        <w:autoSpaceDN w:val="0"/>
        <w:adjustRightInd w:val="0"/>
        <w:ind w:left="1440" w:hanging="720"/>
      </w:pPr>
    </w:p>
    <w:p w:rsidR="00DC2707" w:rsidRDefault="00DC2707" w:rsidP="0065159A">
      <w:pPr>
        <w:widowControl w:val="0"/>
        <w:autoSpaceDE w:val="0"/>
        <w:autoSpaceDN w:val="0"/>
        <w:adjustRightInd w:val="0"/>
        <w:ind w:left="1440"/>
      </w:pPr>
      <w:r>
        <w:t xml:space="preserve">"Respondent" is a person, firm, association or corporation against whom complaint or petition is filed or to whom an order or complaint is directed by the Office. </w:t>
      </w:r>
    </w:p>
    <w:sectPr w:rsidR="00DC2707" w:rsidSect="00DC27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707"/>
    <w:rsid w:val="00587BCA"/>
    <w:rsid w:val="005C3366"/>
    <w:rsid w:val="0065159A"/>
    <w:rsid w:val="00724054"/>
    <w:rsid w:val="00DC2707"/>
    <w:rsid w:val="00EB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123</vt:lpstr>
    </vt:vector>
  </TitlesOfParts>
  <Company>General Assembly</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