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657" w:rsidRDefault="00336657" w:rsidP="003366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6657" w:rsidRDefault="00336657" w:rsidP="003366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120.1350  Calibration of Measurement and Test Equipment</w:t>
      </w:r>
      <w:r>
        <w:t xml:space="preserve"> </w:t>
      </w:r>
    </w:p>
    <w:p w:rsidR="00336657" w:rsidRDefault="00336657" w:rsidP="00336657">
      <w:pPr>
        <w:widowControl w:val="0"/>
        <w:autoSpaceDE w:val="0"/>
        <w:autoSpaceDN w:val="0"/>
        <w:adjustRightInd w:val="0"/>
      </w:pPr>
    </w:p>
    <w:p w:rsidR="00336657" w:rsidRDefault="00336657" w:rsidP="00336657">
      <w:pPr>
        <w:widowControl w:val="0"/>
        <w:autoSpaceDE w:val="0"/>
        <w:autoSpaceDN w:val="0"/>
        <w:adjustRightInd w:val="0"/>
      </w:pPr>
      <w:r>
        <w:t xml:space="preserve">The Owner-User Quality Control System shall include provisions for the calibration of examination, measuring, and test equipment used in fulfillment of requirements. </w:t>
      </w:r>
    </w:p>
    <w:p w:rsidR="00336657" w:rsidRDefault="00336657" w:rsidP="00336657">
      <w:pPr>
        <w:widowControl w:val="0"/>
        <w:autoSpaceDE w:val="0"/>
        <w:autoSpaceDN w:val="0"/>
        <w:adjustRightInd w:val="0"/>
      </w:pPr>
    </w:p>
    <w:p w:rsidR="00336657" w:rsidRDefault="00336657" w:rsidP="0033665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14917, effective September 1, 1993) </w:t>
      </w:r>
    </w:p>
    <w:sectPr w:rsidR="00336657" w:rsidSect="003366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6657"/>
    <w:rsid w:val="00336657"/>
    <w:rsid w:val="005C3366"/>
    <w:rsid w:val="007F6D65"/>
    <w:rsid w:val="00D54B07"/>
    <w:rsid w:val="00DF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General Assembly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