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CA" w:rsidRDefault="005024CA" w:rsidP="00502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4CA" w:rsidRDefault="005024CA" w:rsidP="005024CA">
      <w:pPr>
        <w:widowControl w:val="0"/>
        <w:autoSpaceDE w:val="0"/>
        <w:autoSpaceDN w:val="0"/>
        <w:adjustRightInd w:val="0"/>
        <w:jc w:val="center"/>
      </w:pPr>
      <w:r>
        <w:t>SUBPART D:  STATE SPECIALS</w:t>
      </w:r>
    </w:p>
    <w:sectPr w:rsidR="005024CA" w:rsidSect="00502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4CA"/>
    <w:rsid w:val="005024CA"/>
    <w:rsid w:val="005C3366"/>
    <w:rsid w:val="008E5DFC"/>
    <w:rsid w:val="009101DE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STATE SPECIALS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STATE SPECIALS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