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D62" w:rsidRDefault="00371D62" w:rsidP="00371D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1D62" w:rsidRDefault="00371D62" w:rsidP="00371D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120.205  Pressure Vessel Exemptions</w:t>
      </w:r>
      <w:r>
        <w:t xml:space="preserve"> </w:t>
      </w:r>
      <w:r w:rsidR="008A07E7" w:rsidRPr="008A07E7">
        <w:rPr>
          <w:b/>
        </w:rPr>
        <w:t>(Repealed)</w:t>
      </w:r>
    </w:p>
    <w:p w:rsidR="00371D62" w:rsidRDefault="00371D62" w:rsidP="00371D62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07E7" w:rsidRPr="00D55B37" w:rsidRDefault="008A07E7">
      <w:pPr>
        <w:pStyle w:val="JCARSourceNote"/>
        <w:ind w:left="720"/>
      </w:pPr>
      <w:r w:rsidRPr="00D55B37">
        <w:t xml:space="preserve">(Source:  Repealed at </w:t>
      </w:r>
      <w:r>
        <w:t xml:space="preserve">32 </w:t>
      </w:r>
      <w:r w:rsidRPr="00D55B37">
        <w:t xml:space="preserve">Ill. Reg. </w:t>
      </w:r>
      <w:r w:rsidR="0050479D">
        <w:t>17198</w:t>
      </w:r>
      <w:r w:rsidRPr="00D55B37">
        <w:t xml:space="preserve">, effective </w:t>
      </w:r>
      <w:r w:rsidR="0050479D">
        <w:t>October 16, 2008</w:t>
      </w:r>
      <w:r w:rsidRPr="00D55B37">
        <w:t>)</w:t>
      </w:r>
    </w:p>
    <w:sectPr w:rsidR="008A07E7" w:rsidRPr="00D55B37" w:rsidSect="00371D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1D62"/>
    <w:rsid w:val="00173983"/>
    <w:rsid w:val="001E6F15"/>
    <w:rsid w:val="001F580A"/>
    <w:rsid w:val="00371D62"/>
    <w:rsid w:val="004E596B"/>
    <w:rsid w:val="0050479D"/>
    <w:rsid w:val="00530E92"/>
    <w:rsid w:val="005C3366"/>
    <w:rsid w:val="008A07E7"/>
    <w:rsid w:val="00F0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A07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A0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General Assembly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