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F7" w:rsidRDefault="008B59F7" w:rsidP="008B5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9F7" w:rsidRDefault="008B59F7" w:rsidP="008B59F7">
      <w:pPr>
        <w:widowControl w:val="0"/>
        <w:autoSpaceDE w:val="0"/>
        <w:autoSpaceDN w:val="0"/>
        <w:adjustRightInd w:val="0"/>
      </w:pPr>
      <w:r>
        <w:t xml:space="preserve">AUTHORITY:  Authorized by and implementing Section 2 of "An act relating to school fire drills "(Ill. Rev. Stat. 1979, </w:t>
      </w:r>
      <w:proofErr w:type="spellStart"/>
      <w:r>
        <w:t>ch.</w:t>
      </w:r>
      <w:proofErr w:type="spellEnd"/>
      <w:r>
        <w:t xml:space="preserve"> 122, par. 842). </w:t>
      </w:r>
    </w:p>
    <w:sectPr w:rsidR="008B59F7" w:rsidSect="008B5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9F7"/>
    <w:rsid w:val="004965F5"/>
    <w:rsid w:val="005C3366"/>
    <w:rsid w:val="008B59F7"/>
    <w:rsid w:val="00BF1578"/>
    <w:rsid w:val="00E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2 of "An act relating to school fire drills "(Ill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2 of "An act relating to school fire drills "(Ill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