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FC" w:rsidRDefault="00C26C93" w:rsidP="00EB67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B67FC">
        <w:rPr>
          <w:b/>
          <w:bCs/>
        </w:rPr>
        <w:t xml:space="preserve">Section 100.APPENDIX A  </w:t>
      </w:r>
      <w:r>
        <w:rPr>
          <w:b/>
          <w:bCs/>
        </w:rPr>
        <w:t xml:space="preserve"> </w:t>
      </w:r>
      <w:r w:rsidR="00EB67FC">
        <w:rPr>
          <w:b/>
          <w:bCs/>
        </w:rPr>
        <w:t>Modification of Standards Referenced in NFPA 101</w:t>
      </w:r>
      <w:r w:rsidR="00EB67FC">
        <w:t xml:space="preserve"> </w:t>
      </w:r>
      <w:r w:rsidR="00EB67FC">
        <w:rPr>
          <w:b/>
          <w:bCs/>
        </w:rPr>
        <w:t>(Repealed)</w:t>
      </w:r>
      <w:r w:rsidR="00EB67FC">
        <w:t xml:space="preserve"> </w:t>
      </w:r>
    </w:p>
    <w:p w:rsidR="00EB67FC" w:rsidRDefault="00EB67FC" w:rsidP="00EB67FC">
      <w:pPr>
        <w:widowControl w:val="0"/>
        <w:autoSpaceDE w:val="0"/>
        <w:autoSpaceDN w:val="0"/>
        <w:adjustRightInd w:val="0"/>
      </w:pPr>
    </w:p>
    <w:p w:rsidR="00EB67FC" w:rsidRDefault="00EB67FC" w:rsidP="00EB67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11919, effective January 1, 2002) </w:t>
      </w:r>
    </w:p>
    <w:sectPr w:rsidR="00EB67FC" w:rsidSect="00EB6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7FC"/>
    <w:rsid w:val="002E20C2"/>
    <w:rsid w:val="004E31B8"/>
    <w:rsid w:val="00525BCE"/>
    <w:rsid w:val="005C3366"/>
    <w:rsid w:val="00C26C93"/>
    <w:rsid w:val="00E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