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61" w:rsidRDefault="00D94461" w:rsidP="00D94461">
      <w:pPr>
        <w:widowControl w:val="0"/>
        <w:autoSpaceDE w:val="0"/>
        <w:autoSpaceDN w:val="0"/>
        <w:adjustRightInd w:val="0"/>
      </w:pPr>
      <w:bookmarkStart w:id="0" w:name="_GoBack"/>
      <w:bookmarkEnd w:id="0"/>
    </w:p>
    <w:p w:rsidR="00D94461" w:rsidRDefault="00D94461" w:rsidP="00D94461">
      <w:pPr>
        <w:widowControl w:val="0"/>
        <w:autoSpaceDE w:val="0"/>
        <w:autoSpaceDN w:val="0"/>
        <w:adjustRightInd w:val="0"/>
      </w:pPr>
      <w:r>
        <w:rPr>
          <w:b/>
          <w:bCs/>
        </w:rPr>
        <w:t xml:space="preserve">Section 1075.2530  Offering Circular </w:t>
      </w:r>
      <w:r w:rsidR="00D7782D">
        <w:rPr>
          <w:b/>
          <w:bCs/>
        </w:rPr>
        <w:t xml:space="preserve">– </w:t>
      </w:r>
      <w:r>
        <w:rPr>
          <w:b/>
          <w:bCs/>
        </w:rPr>
        <w:t>Information Required</w:t>
      </w:r>
      <w:r>
        <w:t xml:space="preserve"> </w:t>
      </w:r>
    </w:p>
    <w:p w:rsidR="00D94461" w:rsidRDefault="00D94461" w:rsidP="00D94461">
      <w:pPr>
        <w:widowControl w:val="0"/>
        <w:autoSpaceDE w:val="0"/>
        <w:autoSpaceDN w:val="0"/>
        <w:adjustRightInd w:val="0"/>
      </w:pPr>
    </w:p>
    <w:p w:rsidR="00D94461" w:rsidRDefault="00D94461" w:rsidP="00D94461">
      <w:pPr>
        <w:widowControl w:val="0"/>
        <w:autoSpaceDE w:val="0"/>
        <w:autoSpaceDN w:val="0"/>
        <w:adjustRightInd w:val="0"/>
        <w:ind w:left="1440" w:hanging="720"/>
      </w:pPr>
      <w:r>
        <w:t>a)</w:t>
      </w:r>
      <w:r>
        <w:tab/>
        <w:t xml:space="preserve">The offering circular shall be dated as of the date of its issuance. The offering circular shall contain substantially the same information required to be included in the proxy statement of the applicant distributed to members to vote upon the plan of conversion.  Information of the type required to be included in the proxy statement may be omitted from the offering circular only to the extent that it is clearly inapplicable.  The offering circular may be in "wrap around" form with the proxy statement attached.  The term "offering circular" refers to both the offering circular for the subscription offering and the offering circular for the public offering through an underwriter or the direct community marketing by the converting savings bank of the unsubscribed shares, unless otherwise indicated. </w:t>
      </w:r>
    </w:p>
    <w:p w:rsidR="00391170" w:rsidRDefault="00391170" w:rsidP="00D94461">
      <w:pPr>
        <w:widowControl w:val="0"/>
        <w:autoSpaceDE w:val="0"/>
        <w:autoSpaceDN w:val="0"/>
        <w:adjustRightInd w:val="0"/>
        <w:ind w:left="1440" w:hanging="720"/>
      </w:pPr>
    </w:p>
    <w:p w:rsidR="00D94461" w:rsidRDefault="00D94461" w:rsidP="00D94461">
      <w:pPr>
        <w:widowControl w:val="0"/>
        <w:autoSpaceDE w:val="0"/>
        <w:autoSpaceDN w:val="0"/>
        <w:adjustRightInd w:val="0"/>
        <w:ind w:left="1440" w:hanging="720"/>
      </w:pPr>
      <w:r>
        <w:t>b)</w:t>
      </w:r>
      <w:r>
        <w:tab/>
        <w:t xml:space="preserve">An offering circular for the subscription offering in "wrap around" form distributed to members and other persons who have previously been furnished a copy of the proxy statement need not contain the proxy statement as an attachment provided such offering circular states that a copy of the proxy statement has previously been furnished to such persons and that an additional copy thereof will be furnished promptly upon request to the applicant (with the telephone number and mailing address of the applicant stated). </w:t>
      </w:r>
    </w:p>
    <w:p w:rsidR="00D94461" w:rsidRDefault="00D94461" w:rsidP="00D94461">
      <w:pPr>
        <w:widowControl w:val="0"/>
        <w:autoSpaceDE w:val="0"/>
        <w:autoSpaceDN w:val="0"/>
        <w:adjustRightInd w:val="0"/>
        <w:ind w:left="1440" w:hanging="720"/>
      </w:pPr>
    </w:p>
    <w:p w:rsidR="00D94461" w:rsidRDefault="00D94461" w:rsidP="00D94461">
      <w:pPr>
        <w:widowControl w:val="0"/>
        <w:autoSpaceDE w:val="0"/>
        <w:autoSpaceDN w:val="0"/>
        <w:adjustRightInd w:val="0"/>
        <w:ind w:left="1440" w:hanging="720"/>
      </w:pPr>
      <w:r>
        <w:t xml:space="preserve">(Source:  Added at 17 Ill. Reg. 8894, effective June 7, 1993) </w:t>
      </w:r>
    </w:p>
    <w:sectPr w:rsidR="00D94461" w:rsidSect="00D944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461"/>
    <w:rsid w:val="001F7569"/>
    <w:rsid w:val="00391170"/>
    <w:rsid w:val="005C3366"/>
    <w:rsid w:val="00A90441"/>
    <w:rsid w:val="00D7782D"/>
    <w:rsid w:val="00D94461"/>
    <w:rsid w:val="00F4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