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64" w:rsidRDefault="00B87864" w:rsidP="00B878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864" w:rsidRDefault="00B87864" w:rsidP="00B878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1075.1260  Insider Abuses</w:t>
      </w:r>
      <w:r>
        <w:t xml:space="preserve"> </w:t>
      </w:r>
    </w:p>
    <w:p w:rsidR="00B87864" w:rsidRDefault="00B87864" w:rsidP="00B87864">
      <w:pPr>
        <w:widowControl w:val="0"/>
        <w:autoSpaceDE w:val="0"/>
        <w:autoSpaceDN w:val="0"/>
        <w:adjustRightInd w:val="0"/>
      </w:pPr>
    </w:p>
    <w:p w:rsidR="00B87864" w:rsidRDefault="00B87864" w:rsidP="00B87864">
      <w:pPr>
        <w:widowControl w:val="0"/>
        <w:autoSpaceDE w:val="0"/>
        <w:autoSpaceDN w:val="0"/>
        <w:adjustRightInd w:val="0"/>
      </w:pPr>
      <w:r>
        <w:t xml:space="preserve">Matters or issues resulting from apparent wrongdoing, including insider abuses, shall be brought to the </w:t>
      </w:r>
      <w:r w:rsidR="00170A6F">
        <w:t xml:space="preserve">Director's </w:t>
      </w:r>
      <w:r>
        <w:t>attention within 10 business days after discovery, by the appropriate management personnel of the holding company. Copies of any required reports</w:t>
      </w:r>
      <w:r w:rsidR="006328A7">
        <w:t>,</w:t>
      </w:r>
      <w:r>
        <w:t xml:space="preserve"> including police and Federal Bureau of Investigation reports</w:t>
      </w:r>
      <w:r w:rsidR="006328A7">
        <w:t>,</w:t>
      </w:r>
      <w:r>
        <w:t xml:space="preserve"> shall be included with the notification to the </w:t>
      </w:r>
      <w:r w:rsidR="00170A6F">
        <w:t>Director</w:t>
      </w:r>
      <w:r>
        <w:t xml:space="preserve">. </w:t>
      </w:r>
    </w:p>
    <w:p w:rsidR="00C01704" w:rsidRDefault="00C01704" w:rsidP="00B87864">
      <w:pPr>
        <w:widowControl w:val="0"/>
        <w:autoSpaceDE w:val="0"/>
        <w:autoSpaceDN w:val="0"/>
        <w:adjustRightInd w:val="0"/>
      </w:pPr>
    </w:p>
    <w:p w:rsidR="00C01704" w:rsidRPr="00D55B37" w:rsidRDefault="00C0170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365B2">
        <w:t>19068</w:t>
      </w:r>
      <w:r w:rsidRPr="00D55B37">
        <w:t xml:space="preserve">, effective </w:t>
      </w:r>
      <w:r w:rsidR="003365B2">
        <w:t>December 1, 2006</w:t>
      </w:r>
      <w:r w:rsidRPr="00D55B37">
        <w:t>)</w:t>
      </w:r>
    </w:p>
    <w:sectPr w:rsidR="00C01704" w:rsidRPr="00D55B37" w:rsidSect="00B87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864"/>
    <w:rsid w:val="00170A6F"/>
    <w:rsid w:val="002A3FD3"/>
    <w:rsid w:val="00317B5A"/>
    <w:rsid w:val="003365B2"/>
    <w:rsid w:val="005C3366"/>
    <w:rsid w:val="006328A7"/>
    <w:rsid w:val="007062EA"/>
    <w:rsid w:val="00B87864"/>
    <w:rsid w:val="00C01704"/>
    <w:rsid w:val="00D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1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