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6671EB" w:rsidRPr="00935A8C" w:rsidRDefault="006671EB" w:rsidP="006671EB">
      <w:pPr>
        <w:jc w:val="center"/>
      </w:pPr>
      <w:r>
        <w:t>SUBPART B:  DEFINITIONS</w:t>
      </w:r>
    </w:p>
    <w:sectPr w:rsidR="006671EB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28A4">
      <w:r>
        <w:separator/>
      </w:r>
    </w:p>
  </w:endnote>
  <w:endnote w:type="continuationSeparator" w:id="0">
    <w:p w:rsidR="00000000" w:rsidRDefault="00E3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28A4">
      <w:r>
        <w:separator/>
      </w:r>
    </w:p>
  </w:footnote>
  <w:footnote w:type="continuationSeparator" w:id="0">
    <w:p w:rsidR="00000000" w:rsidRDefault="00E32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072E7"/>
    <w:rsid w:val="006205BF"/>
    <w:rsid w:val="006541CA"/>
    <w:rsid w:val="006671EB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5CED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328A4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