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9C" w:rsidRDefault="00F30C9C" w:rsidP="00F30C9C">
      <w:pPr>
        <w:widowControl w:val="0"/>
        <w:autoSpaceDE w:val="0"/>
        <w:autoSpaceDN w:val="0"/>
        <w:adjustRightInd w:val="0"/>
        <w:rPr>
          <w:b/>
          <w:bCs/>
        </w:rPr>
      </w:pPr>
    </w:p>
    <w:p w:rsidR="00F30C9C" w:rsidRDefault="00F30C9C" w:rsidP="00F30C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1050.1010  Loan Brokerage Agreement</w:t>
      </w:r>
      <w:r>
        <w:t xml:space="preserve"> </w:t>
      </w:r>
    </w:p>
    <w:p w:rsidR="00F30C9C" w:rsidRDefault="00F30C9C" w:rsidP="00F30C9C">
      <w:pPr>
        <w:widowControl w:val="0"/>
        <w:autoSpaceDE w:val="0"/>
        <w:autoSpaceDN w:val="0"/>
        <w:adjustRightInd w:val="0"/>
      </w:pPr>
    </w:p>
    <w:p w:rsidR="00F30C9C" w:rsidRDefault="00F30C9C" w:rsidP="00F30C9C">
      <w:pPr>
        <w:widowControl w:val="0"/>
        <w:autoSpaceDE w:val="0"/>
        <w:autoSpaceDN w:val="0"/>
        <w:adjustRightInd w:val="0"/>
      </w:pPr>
      <w:r>
        <w:t>Before a mortgage loan applicant (also referred to</w:t>
      </w:r>
      <w:r w:rsidR="00362F5A">
        <w:t xml:space="preserve"> </w:t>
      </w:r>
      <w:r w:rsidR="00E0563A">
        <w:t>in this Section</w:t>
      </w:r>
      <w:r>
        <w:t xml:space="preserve"> as "borrower" or "customer") signs a completed residential mortgage loan application or gives the licensee any consideration, whichever comes first, a loan brokerage agreement shall be required and shall be in writing and signed by both the mortgage loan applicant and a licensee whose services to </w:t>
      </w:r>
      <w:r w:rsidR="00D57741">
        <w:t xml:space="preserve">the </w:t>
      </w:r>
      <w:r>
        <w:t xml:space="preserve">customer shall be loan brokering as defined at Section 1-4(o) of the Act. </w:t>
      </w:r>
    </w:p>
    <w:p w:rsidR="00F30C9C" w:rsidRDefault="00F30C9C" w:rsidP="00F30C9C">
      <w:pPr>
        <w:widowControl w:val="0"/>
        <w:autoSpaceDE w:val="0"/>
        <w:autoSpaceDN w:val="0"/>
        <w:adjustRightInd w:val="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loan brokerage agreement shall carry a clear and conspicuous statement that, upon request, a copy of </w:t>
      </w:r>
      <w:r w:rsidR="00E0563A">
        <w:t xml:space="preserve">the </w:t>
      </w:r>
      <w:r>
        <w:t xml:space="preserve">agreement shall be made available to the borrower or the borrower's attorney for review prior to signing.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Both the licensee's authorized representative and the borrower shall sign and date the loan brokerage agreement, and a copy of the executed agreement shall be given to the customer.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loan brokerage agreement shall contain an explicit description of the services the licensee agrees to perform for the borrower and </w:t>
      </w:r>
      <w:r w:rsidR="009538A5">
        <w:t xml:space="preserve">an accounting of estimated loan costs and fees paid to the licensee that may be provided through reference to, or be taken from, </w:t>
      </w:r>
      <w:r>
        <w:t xml:space="preserve">a good faith estimate </w:t>
      </w:r>
      <w:r w:rsidR="00D245F1">
        <w:t xml:space="preserve">or TILA-RESPA Integrated Loan Estimate. The loan brokerage agreement </w:t>
      </w:r>
      <w:r>
        <w:t xml:space="preserve">shall </w:t>
      </w:r>
      <w:r w:rsidR="00242D7F">
        <w:t>contain</w:t>
      </w:r>
      <w:r>
        <w:t xml:space="preserve"> language of prominence equal to or greater than </w:t>
      </w:r>
      <w:r w:rsidR="00E340CD">
        <w:t>the</w:t>
      </w:r>
      <w:r w:rsidR="00FF1E6D">
        <w:t xml:space="preserve"> </w:t>
      </w:r>
      <w:r>
        <w:t xml:space="preserve">estimate, listing the types of situations or conditions </w:t>
      </w:r>
      <w:r w:rsidR="00E0563A">
        <w:t>that</w:t>
      </w:r>
      <w:r>
        <w:t xml:space="preserve"> could materially affect the am</w:t>
      </w:r>
      <w:r w:rsidR="00D57741">
        <w:t xml:space="preserve">ounts indicated as a result of </w:t>
      </w:r>
      <w:r>
        <w:t xml:space="preserve">details </w:t>
      </w:r>
      <w:r w:rsidR="00E340CD">
        <w:t>that</w:t>
      </w:r>
      <w:r>
        <w:t xml:space="preserve"> could not be known by the licensee at the time of signing the loan brokerage agreement.  Examples of such situations or conditions include, but </w:t>
      </w:r>
      <w:r w:rsidR="00F03298">
        <w:t xml:space="preserve">are </w:t>
      </w:r>
      <w:r>
        <w:t xml:space="preserve">not limited to, an appraised value different from that estimated by the borrower or credit obligations </w:t>
      </w:r>
      <w:r w:rsidR="00E340CD">
        <w:t>that</w:t>
      </w:r>
      <w:r>
        <w:t xml:space="preserve"> the borrower fails to report.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loan brokerage agreement shall carry a clear and conspicuous statement as to the conditions under which the borrower is obligated to pay the licensee.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loan brokerage agreement shall provide that</w:t>
      </w:r>
      <w:r w:rsidR="00464132">
        <w:t>,</w:t>
      </w:r>
      <w:r>
        <w:t xml:space="preserve"> if the licensee makes false or misleading statements in </w:t>
      </w:r>
      <w:r w:rsidR="00464132">
        <w:t xml:space="preserve">the </w:t>
      </w:r>
      <w:r>
        <w:t xml:space="preserve">agreement, the borrower may, upon written notice:  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void the agreement;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recover monies paid to the broker for which no services have been performed; and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recover actual costs, including attorney fees for enforcing the borrower's rights under the loan brokerage agreement.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loan brokerage agreement shall incorporate by reference the Loan Brokerage Disclosure Statement described in Section 1050.1020. </w:t>
      </w: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</w:p>
    <w:p w:rsidR="00F30C9C" w:rsidRDefault="00F30C9C" w:rsidP="00F30C9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>Except for a Rate-Lock Fee Agreement in accordance with Section 1050.1335, the loan brokerage agreement shall be the only agreement between the borrower and licensee with respect to a single loan; provider, however</w:t>
      </w:r>
      <w:r w:rsidR="00464132">
        <w:t xml:space="preserve">, that the licensee also shall </w:t>
      </w:r>
      <w:r>
        <w:t>provide to the customer any disclosure statement necessary to comply with Federal and State requirements, including</w:t>
      </w:r>
      <w:r w:rsidR="00464132">
        <w:t>,</w:t>
      </w:r>
      <w:r>
        <w:t xml:space="preserve"> but not limited to, the Consumer Protection Credit Act (15 </w:t>
      </w:r>
      <w:r w:rsidR="00E0563A">
        <w:t>USC</w:t>
      </w:r>
      <w:r>
        <w:t xml:space="preserve"> 1601), Equal Credit Opportunity Act (Title VII), and Truth in Lending Act (Title I) and Consumer Fraud and Deceptive Business Practices Act [815 ILCS 505]. </w:t>
      </w:r>
    </w:p>
    <w:p w:rsidR="00EB424E" w:rsidRDefault="00EB424E" w:rsidP="00F30C9C"/>
    <w:p w:rsidR="00F30C9C" w:rsidRDefault="00F30C9C" w:rsidP="00F30C9C">
      <w:pPr>
        <w:ind w:left="1434" w:hanging="750"/>
      </w:pPr>
      <w:r>
        <w:t>h)</w:t>
      </w:r>
      <w:r>
        <w:tab/>
        <w:t xml:space="preserve">The loan brokerage agreement shall contain the name and </w:t>
      </w:r>
      <w:r w:rsidR="00BE179E">
        <w:t xml:space="preserve">Unique Identifier in the Nationwide </w:t>
      </w:r>
      <w:r w:rsidR="00D245F1">
        <w:t>Multistate</w:t>
      </w:r>
      <w:r w:rsidR="00BE179E">
        <w:t xml:space="preserve"> Licensing System</w:t>
      </w:r>
      <w:r>
        <w:t xml:space="preserve"> </w:t>
      </w:r>
      <w:r w:rsidR="00D245F1">
        <w:t xml:space="preserve">and Registry </w:t>
      </w:r>
      <w:r>
        <w:t xml:space="preserve">of any </w:t>
      </w:r>
      <w:r w:rsidR="00D245F1">
        <w:t xml:space="preserve">licensee and </w:t>
      </w:r>
      <w:r w:rsidR="00BE179E">
        <w:t xml:space="preserve">Mortgage </w:t>
      </w:r>
      <w:r w:rsidR="00C17E93">
        <w:t>Loan</w:t>
      </w:r>
      <w:r>
        <w:t xml:space="preserve"> Originator assisting the licensee in performing services for the borrower.</w:t>
      </w:r>
    </w:p>
    <w:p w:rsidR="00F30C9C" w:rsidRDefault="00F30C9C" w:rsidP="00F30C9C">
      <w:pPr>
        <w:ind w:left="1434" w:hanging="750"/>
      </w:pPr>
    </w:p>
    <w:p w:rsidR="00BE179E" w:rsidRPr="00D55B37" w:rsidRDefault="002F648E">
      <w:pPr>
        <w:pStyle w:val="JCARSourceNote"/>
        <w:ind w:left="720"/>
      </w:pPr>
      <w:r>
        <w:t xml:space="preserve">(Source:  Amended at 41 Ill. Reg. </w:t>
      </w:r>
      <w:r w:rsidR="00705A85">
        <w:t>12405</w:t>
      </w:r>
      <w:r>
        <w:t xml:space="preserve">, effective </w:t>
      </w:r>
      <w:bookmarkStart w:id="0" w:name="_GoBack"/>
      <w:r w:rsidR="00705A85">
        <w:t>October 6, 2017</w:t>
      </w:r>
      <w:bookmarkEnd w:id="0"/>
      <w:r>
        <w:t>)</w:t>
      </w:r>
    </w:p>
    <w:sectPr w:rsidR="00BE179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12" w:rsidRDefault="008252BF">
      <w:r>
        <w:separator/>
      </w:r>
    </w:p>
  </w:endnote>
  <w:endnote w:type="continuationSeparator" w:id="0">
    <w:p w:rsidR="00355C12" w:rsidRDefault="0082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12" w:rsidRDefault="008252BF">
      <w:r>
        <w:separator/>
      </w:r>
    </w:p>
  </w:footnote>
  <w:footnote w:type="continuationSeparator" w:id="0">
    <w:p w:rsidR="00355C12" w:rsidRDefault="0082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BFA"/>
    <w:rsid w:val="000C2E37"/>
    <w:rsid w:val="000D225F"/>
    <w:rsid w:val="0010517C"/>
    <w:rsid w:val="001327E2"/>
    <w:rsid w:val="00195E31"/>
    <w:rsid w:val="001C7D95"/>
    <w:rsid w:val="001E3074"/>
    <w:rsid w:val="00225354"/>
    <w:rsid w:val="00242D7F"/>
    <w:rsid w:val="002462D9"/>
    <w:rsid w:val="002524EC"/>
    <w:rsid w:val="002568D2"/>
    <w:rsid w:val="002A643F"/>
    <w:rsid w:val="002E47FF"/>
    <w:rsid w:val="002F648E"/>
    <w:rsid w:val="00324AF3"/>
    <w:rsid w:val="00337CEB"/>
    <w:rsid w:val="0034056C"/>
    <w:rsid w:val="00355C12"/>
    <w:rsid w:val="00362F5A"/>
    <w:rsid w:val="00367A2E"/>
    <w:rsid w:val="003A6666"/>
    <w:rsid w:val="003D1ECC"/>
    <w:rsid w:val="003E2B59"/>
    <w:rsid w:val="003F3A28"/>
    <w:rsid w:val="003F5FD7"/>
    <w:rsid w:val="00431CFE"/>
    <w:rsid w:val="00440A56"/>
    <w:rsid w:val="00445A29"/>
    <w:rsid w:val="00464132"/>
    <w:rsid w:val="00490E19"/>
    <w:rsid w:val="004D73D3"/>
    <w:rsid w:val="005001C5"/>
    <w:rsid w:val="00522E13"/>
    <w:rsid w:val="0052308E"/>
    <w:rsid w:val="00530BE1"/>
    <w:rsid w:val="00542E97"/>
    <w:rsid w:val="005566C6"/>
    <w:rsid w:val="0056157E"/>
    <w:rsid w:val="0056501E"/>
    <w:rsid w:val="005F5CB5"/>
    <w:rsid w:val="00632C3D"/>
    <w:rsid w:val="00657099"/>
    <w:rsid w:val="006A2114"/>
    <w:rsid w:val="006E0D09"/>
    <w:rsid w:val="006F2679"/>
    <w:rsid w:val="006F7D24"/>
    <w:rsid w:val="00705A85"/>
    <w:rsid w:val="0074655F"/>
    <w:rsid w:val="00761F01"/>
    <w:rsid w:val="00770BDC"/>
    <w:rsid w:val="00775AA2"/>
    <w:rsid w:val="00780733"/>
    <w:rsid w:val="007958FC"/>
    <w:rsid w:val="007A2D58"/>
    <w:rsid w:val="007A559E"/>
    <w:rsid w:val="008252BF"/>
    <w:rsid w:val="008271B1"/>
    <w:rsid w:val="00837F88"/>
    <w:rsid w:val="0084781C"/>
    <w:rsid w:val="008538F5"/>
    <w:rsid w:val="008B502A"/>
    <w:rsid w:val="00917024"/>
    <w:rsid w:val="00935A8C"/>
    <w:rsid w:val="009538A5"/>
    <w:rsid w:val="00973973"/>
    <w:rsid w:val="009820CB"/>
    <w:rsid w:val="0098276C"/>
    <w:rsid w:val="009A1449"/>
    <w:rsid w:val="009D2428"/>
    <w:rsid w:val="00A2265D"/>
    <w:rsid w:val="00A600AA"/>
    <w:rsid w:val="00AB2C3F"/>
    <w:rsid w:val="00AE5547"/>
    <w:rsid w:val="00B35D67"/>
    <w:rsid w:val="00B516F7"/>
    <w:rsid w:val="00B71177"/>
    <w:rsid w:val="00B95431"/>
    <w:rsid w:val="00BE179E"/>
    <w:rsid w:val="00C17E93"/>
    <w:rsid w:val="00C4537A"/>
    <w:rsid w:val="00CC13F9"/>
    <w:rsid w:val="00CD3723"/>
    <w:rsid w:val="00D245F1"/>
    <w:rsid w:val="00D35F4F"/>
    <w:rsid w:val="00D55B37"/>
    <w:rsid w:val="00D57741"/>
    <w:rsid w:val="00D91A64"/>
    <w:rsid w:val="00D93C67"/>
    <w:rsid w:val="00DC56B8"/>
    <w:rsid w:val="00DE13C1"/>
    <w:rsid w:val="00E0563A"/>
    <w:rsid w:val="00E340CD"/>
    <w:rsid w:val="00E7288E"/>
    <w:rsid w:val="00EA4959"/>
    <w:rsid w:val="00EB2104"/>
    <w:rsid w:val="00EB424E"/>
    <w:rsid w:val="00F03298"/>
    <w:rsid w:val="00F30C9C"/>
    <w:rsid w:val="00F361C8"/>
    <w:rsid w:val="00F43DEE"/>
    <w:rsid w:val="00F52402"/>
    <w:rsid w:val="00F853C3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A12B64-DE0D-4C0B-9C69-1C10662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D5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