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7A" w:rsidRDefault="00251F7A" w:rsidP="00251F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F7A" w:rsidRDefault="00251F7A" w:rsidP="00251F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1050.830  Real Property Tax and Hazard Insurance Payments</w:t>
      </w:r>
      <w:r>
        <w:t xml:space="preserve"> </w:t>
      </w:r>
    </w:p>
    <w:p w:rsidR="00251F7A" w:rsidRDefault="00251F7A" w:rsidP="00251F7A">
      <w:pPr>
        <w:widowControl w:val="0"/>
        <w:autoSpaceDE w:val="0"/>
        <w:autoSpaceDN w:val="0"/>
        <w:adjustRightInd w:val="0"/>
      </w:pPr>
    </w:p>
    <w:p w:rsidR="00251F7A" w:rsidRDefault="00251F7A" w:rsidP="00251F7A">
      <w:pPr>
        <w:widowControl w:val="0"/>
        <w:autoSpaceDE w:val="0"/>
        <w:autoSpaceDN w:val="0"/>
        <w:adjustRightInd w:val="0"/>
      </w:pPr>
      <w:r>
        <w:t xml:space="preserve">Where servicing includes maintenance of an escrow (impound) account for payment of tax bills and hazard insurance premiums, the licensee shall make a good faith effort to comply with the following guidelines:   </w:t>
      </w:r>
    </w:p>
    <w:p w:rsidR="00184749" w:rsidRDefault="00184749" w:rsidP="00251F7A">
      <w:pPr>
        <w:widowControl w:val="0"/>
        <w:autoSpaceDE w:val="0"/>
        <w:autoSpaceDN w:val="0"/>
        <w:adjustRightInd w:val="0"/>
      </w:pPr>
    </w:p>
    <w:p w:rsidR="00251F7A" w:rsidRDefault="00251F7A" w:rsidP="00251F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Tax bills received 30 days before discount or penalty dates should be paid on or before those dates; </w:t>
      </w:r>
    </w:p>
    <w:p w:rsidR="00184749" w:rsidRDefault="00184749" w:rsidP="00251F7A">
      <w:pPr>
        <w:widowControl w:val="0"/>
        <w:autoSpaceDE w:val="0"/>
        <w:autoSpaceDN w:val="0"/>
        <w:adjustRightInd w:val="0"/>
        <w:ind w:left="1440" w:hanging="720"/>
      </w:pPr>
    </w:p>
    <w:p w:rsidR="00251F7A" w:rsidRDefault="00251F7A" w:rsidP="00251F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Hazard insurance premium bills received 30 days before the due date should be paid on or before the due date; </w:t>
      </w:r>
    </w:p>
    <w:p w:rsidR="00184749" w:rsidRDefault="00184749" w:rsidP="00251F7A">
      <w:pPr>
        <w:widowControl w:val="0"/>
        <w:autoSpaceDE w:val="0"/>
        <w:autoSpaceDN w:val="0"/>
        <w:adjustRightInd w:val="0"/>
        <w:ind w:left="1440" w:hanging="720"/>
      </w:pPr>
    </w:p>
    <w:p w:rsidR="00251F7A" w:rsidRDefault="00251F7A" w:rsidP="00251F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To ensure accrual of sufficient funds to pay taxes and insurance premiums, a complete analysis of each mortgage escrow (impound) account shall be performed at least once every year.  No later than 30 days before the effective date of a change in payment, the customer shall receive the analysis, along with a plain English explanation of how the new payment amount has been calculated.</w:t>
      </w:r>
    </w:p>
    <w:p w:rsidR="00010442" w:rsidRDefault="00010442" w:rsidP="00251F7A">
      <w:pPr>
        <w:widowControl w:val="0"/>
        <w:autoSpaceDE w:val="0"/>
        <w:autoSpaceDN w:val="0"/>
        <w:adjustRightInd w:val="0"/>
        <w:ind w:left="1440" w:hanging="720"/>
      </w:pPr>
    </w:p>
    <w:p w:rsidR="00010442" w:rsidRPr="00D55B37" w:rsidRDefault="0001044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A4EC9">
        <w:t>14808</w:t>
      </w:r>
      <w:r w:rsidRPr="00D55B37">
        <w:t xml:space="preserve">, effective </w:t>
      </w:r>
      <w:r w:rsidR="00FA4EC9">
        <w:t>September 26, 2005</w:t>
      </w:r>
      <w:r w:rsidRPr="00D55B37">
        <w:t>)</w:t>
      </w:r>
    </w:p>
    <w:sectPr w:rsidR="00010442" w:rsidRPr="00D55B37" w:rsidSect="00251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F7A"/>
    <w:rsid w:val="00010442"/>
    <w:rsid w:val="00184749"/>
    <w:rsid w:val="001F0704"/>
    <w:rsid w:val="00251F7A"/>
    <w:rsid w:val="00461F11"/>
    <w:rsid w:val="00465F63"/>
    <w:rsid w:val="005C3366"/>
    <w:rsid w:val="00896063"/>
    <w:rsid w:val="00FA4EC9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0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