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8B" w:rsidRDefault="0046718B" w:rsidP="004671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18B" w:rsidRDefault="0046718B" w:rsidP="004671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1050.650  Annual Report of Servicing Activity</w:t>
      </w:r>
      <w:r>
        <w:t xml:space="preserve"> </w:t>
      </w:r>
    </w:p>
    <w:p w:rsidR="0046718B" w:rsidRDefault="0046718B" w:rsidP="0046718B">
      <w:pPr>
        <w:widowControl w:val="0"/>
        <w:autoSpaceDE w:val="0"/>
        <w:autoSpaceDN w:val="0"/>
        <w:adjustRightInd w:val="0"/>
      </w:pPr>
    </w:p>
    <w:p w:rsidR="0046718B" w:rsidRDefault="0046718B" w:rsidP="0046718B">
      <w:pPr>
        <w:widowControl w:val="0"/>
        <w:autoSpaceDE w:val="0"/>
        <w:autoSpaceDN w:val="0"/>
        <w:adjustRightInd w:val="0"/>
      </w:pPr>
      <w:r>
        <w:t xml:space="preserve">Each licensee </w:t>
      </w:r>
      <w:r w:rsidR="00B965F3">
        <w:t>that</w:t>
      </w:r>
      <w:r>
        <w:t xml:space="preserve"> services home loan mortgages and reports any of these loans as being in default or foreclosure pursuant to Section </w:t>
      </w:r>
      <w:r w:rsidR="005A546C">
        <w:t>4-8.3</w:t>
      </w:r>
      <w:r>
        <w:t xml:space="preserve"> of the Act shall furnish, in addition to other information requested by the </w:t>
      </w:r>
      <w:r w:rsidR="00B965F3">
        <w:t xml:space="preserve">Director </w:t>
      </w:r>
      <w:r>
        <w:t xml:space="preserve">the names of the </w:t>
      </w:r>
      <w:r w:rsidR="005A546C">
        <w:t>lenders</w:t>
      </w:r>
      <w:r>
        <w:t xml:space="preserve"> who </w:t>
      </w:r>
      <w:r w:rsidR="005A546C">
        <w:t>funded</w:t>
      </w:r>
      <w:r>
        <w:t xml:space="preserve"> the loan. </w:t>
      </w:r>
    </w:p>
    <w:p w:rsidR="004616BC" w:rsidRDefault="004616BC">
      <w:pPr>
        <w:pStyle w:val="JCARSourceNote"/>
        <w:ind w:left="720"/>
      </w:pPr>
    </w:p>
    <w:p w:rsidR="004616BC" w:rsidRPr="00D55B37" w:rsidRDefault="004616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4F2292">
        <w:t>19187</w:t>
      </w:r>
      <w:r w:rsidRPr="00D55B37">
        <w:t xml:space="preserve">, effective </w:t>
      </w:r>
      <w:r w:rsidR="004F2292">
        <w:t>November 10, 2005</w:t>
      </w:r>
      <w:r w:rsidRPr="00D55B37">
        <w:t>)</w:t>
      </w:r>
    </w:p>
    <w:sectPr w:rsidR="004616BC" w:rsidRPr="00D55B37" w:rsidSect="00467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18B"/>
    <w:rsid w:val="000455CF"/>
    <w:rsid w:val="003E26B0"/>
    <w:rsid w:val="004616BC"/>
    <w:rsid w:val="0046718B"/>
    <w:rsid w:val="004F2292"/>
    <w:rsid w:val="005A546C"/>
    <w:rsid w:val="005C3366"/>
    <w:rsid w:val="006A62CC"/>
    <w:rsid w:val="00A96882"/>
    <w:rsid w:val="00B965F3"/>
    <w:rsid w:val="00F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1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