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F4" w:rsidRDefault="00846FF4" w:rsidP="00846FF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38 Ill.</w:t>
      </w:r>
      <w:r w:rsidR="00193157">
        <w:t xml:space="preserve"> Adm. Code 900 </w:t>
      </w:r>
      <w:r>
        <w:t xml:space="preserve">(Chapter VII </w:t>
      </w:r>
      <w:r w:rsidR="00193157">
        <w:t xml:space="preserve">– </w:t>
      </w:r>
      <w:r>
        <w:t xml:space="preserve">State Banking </w:t>
      </w:r>
      <w:r w:rsidR="00193157">
        <w:t xml:space="preserve">Board </w:t>
      </w:r>
      <w:r>
        <w:t>of Il</w:t>
      </w:r>
      <w:r w:rsidR="009378B3">
        <w:t xml:space="preserve">linois) at 10 Ill. Reg. 20328. </w:t>
      </w:r>
    </w:p>
    <w:sectPr w:rsidR="00846FF4" w:rsidSect="00846F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FF4"/>
    <w:rsid w:val="000B4819"/>
    <w:rsid w:val="00193157"/>
    <w:rsid w:val="005C3366"/>
    <w:rsid w:val="007F76E3"/>
    <w:rsid w:val="00846FF4"/>
    <w:rsid w:val="009378B3"/>
    <w:rsid w:val="00D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38 Ill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38 Ill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