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AC" w:rsidRDefault="006B20AC" w:rsidP="006B20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3761F7" w:rsidRPr="00FF17B4">
        <w:t>DEPARTMENT OF FINANCIAL AND PROFESSIONAL REGULAT</w:t>
      </w:r>
      <w:r w:rsidR="005C756C">
        <w:t>ION</w:t>
      </w:r>
      <w:r w:rsidR="003761F7">
        <w:t xml:space="preserve"> </w:t>
      </w:r>
    </w:p>
    <w:sectPr w:rsidR="006B20AC" w:rsidSect="006B2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20AC"/>
    <w:rsid w:val="003761F7"/>
    <w:rsid w:val="0052441E"/>
    <w:rsid w:val="005C3366"/>
    <w:rsid w:val="005C756C"/>
    <w:rsid w:val="00641917"/>
    <w:rsid w:val="00694903"/>
    <w:rsid w:val="006B20AC"/>
    <w:rsid w:val="007B5113"/>
    <w:rsid w:val="00D91320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8D6DC9-C749-48F4-B3B6-B8AD2E77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Lane, Arlene L.</cp:lastModifiedBy>
  <cp:revision>2</cp:revision>
  <dcterms:created xsi:type="dcterms:W3CDTF">2015-10-06T14:12:00Z</dcterms:created>
  <dcterms:modified xsi:type="dcterms:W3CDTF">2015-10-06T14:12:00Z</dcterms:modified>
</cp:coreProperties>
</file>