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BF231" w14:textId="77777777" w:rsidR="001B070F" w:rsidRPr="001B070F" w:rsidRDefault="001B070F" w:rsidP="001B070F"/>
    <w:p w14:paraId="32D6C7C5" w14:textId="10B3A4F5" w:rsidR="001B070F" w:rsidRPr="006C2B78" w:rsidRDefault="001B070F" w:rsidP="001B070F">
      <w:pPr>
        <w:rPr>
          <w:b/>
          <w:bCs/>
        </w:rPr>
      </w:pPr>
      <w:r w:rsidRPr="006C2B78">
        <w:rPr>
          <w:b/>
          <w:bCs/>
        </w:rPr>
        <w:t xml:space="preserve">Section </w:t>
      </w:r>
      <w:proofErr w:type="gramStart"/>
      <w:r w:rsidRPr="006C2B78">
        <w:rPr>
          <w:b/>
          <w:bCs/>
        </w:rPr>
        <w:t>185.430  Public</w:t>
      </w:r>
      <w:proofErr w:type="gramEnd"/>
      <w:r w:rsidRPr="006C2B78">
        <w:rPr>
          <w:b/>
          <w:bCs/>
        </w:rPr>
        <w:t xml:space="preserve"> Notice by Credit Union</w:t>
      </w:r>
    </w:p>
    <w:p w14:paraId="74BA9B44" w14:textId="77777777" w:rsidR="001B070F" w:rsidRPr="006C2B78" w:rsidRDefault="001B070F" w:rsidP="001B070F"/>
    <w:p w14:paraId="6CE43D1F" w14:textId="36895461" w:rsidR="000174EB" w:rsidRPr="00093935" w:rsidRDefault="001B070F" w:rsidP="00241919">
      <w:pPr>
        <w:contextualSpacing/>
      </w:pPr>
      <w:r w:rsidRPr="003E5FFF">
        <w:t>A credit union shall provide in the public lobby of its main office and each of its branches, if any, and on its website,</w:t>
      </w:r>
      <w:r w:rsidRPr="00C77176">
        <w:t xml:space="preserve"> </w:t>
      </w:r>
      <w:r w:rsidRPr="003E5FFF">
        <w:t xml:space="preserve">the appropriate public notice set forth in </w:t>
      </w:r>
      <w:proofErr w:type="spellStart"/>
      <w:r>
        <w:t>185.APPENDIX</w:t>
      </w:r>
      <w:proofErr w:type="spellEnd"/>
      <w:r>
        <w:t xml:space="preserve"> B</w:t>
      </w:r>
      <w:r w:rsidRPr="003E5FFF">
        <w:t xml:space="preserve">. Only a branch of a credit union having more than one </w:t>
      </w:r>
      <w:r w:rsidRPr="004235BE">
        <w:t>assessment field</w:t>
      </w:r>
      <w:r w:rsidRPr="003E5FFF">
        <w:t xml:space="preserve"> shall include the bracketed material in the notice for branch offices. Only a credit union that is an affiliate of a holding company shall include the second to the last sentence of the notices. A credit union shall include the last sentence of the notices only if it is an affiliate of a holding company that is not prevented by statute from acquiring additional credit unions.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D1DB4" w14:textId="77777777" w:rsidR="00A60BE0" w:rsidRDefault="00A60BE0">
      <w:r>
        <w:separator/>
      </w:r>
    </w:p>
  </w:endnote>
  <w:endnote w:type="continuationSeparator" w:id="0">
    <w:p w14:paraId="020D9286" w14:textId="77777777" w:rsidR="00A60BE0" w:rsidRDefault="00A60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9C434" w14:textId="77777777" w:rsidR="00A60BE0" w:rsidRDefault="00A60BE0">
      <w:r>
        <w:separator/>
      </w:r>
    </w:p>
  </w:footnote>
  <w:footnote w:type="continuationSeparator" w:id="0">
    <w:p w14:paraId="18159808" w14:textId="77777777" w:rsidR="00A60BE0" w:rsidRDefault="00A60B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BE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070F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1919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0BE0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FB5E0E"/>
  <w15:chartTrackingRefBased/>
  <w15:docId w15:val="{6F352198-F2B3-42F5-9C26-1892AC48B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070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560</Characters>
  <Application>Microsoft Office Word</Application>
  <DocSecurity>0</DocSecurity>
  <Lines>4</Lines>
  <Paragraphs>1</Paragraphs>
  <ScaleCrop>false</ScaleCrop>
  <Company>Illinois General Assembly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2024-01-02T21:35:00Z</dcterms:created>
  <dcterms:modified xsi:type="dcterms:W3CDTF">2024-05-16T20:14:00Z</dcterms:modified>
</cp:coreProperties>
</file>