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9B" w:rsidRPr="00B0039B" w:rsidRDefault="00B0039B" w:rsidP="00B0039B">
      <w:pPr>
        <w:rPr>
          <w:rFonts w:eastAsia="Calibri"/>
        </w:rPr>
      </w:pPr>
    </w:p>
    <w:p w:rsidR="00B0039B" w:rsidRPr="00B0039B" w:rsidRDefault="00B0039B" w:rsidP="00B0039B">
      <w:pPr>
        <w:rPr>
          <w:rFonts w:eastAsia="Calibri"/>
          <w:b/>
        </w:rPr>
      </w:pPr>
      <w:r w:rsidRPr="00B0039B">
        <w:rPr>
          <w:rFonts w:eastAsia="Calibri"/>
          <w:b/>
        </w:rPr>
        <w:t>Section 100.170  Hearings</w:t>
      </w:r>
    </w:p>
    <w:p w:rsidR="00B0039B" w:rsidRPr="00B0039B" w:rsidRDefault="00B0039B" w:rsidP="00B0039B">
      <w:pPr>
        <w:rPr>
          <w:rFonts w:eastAsia="Calibri"/>
        </w:rPr>
      </w:pPr>
    </w:p>
    <w:p w:rsidR="00B0039B" w:rsidRPr="00B0039B" w:rsidRDefault="00B0039B" w:rsidP="00B0039B">
      <w:r w:rsidRPr="00B0039B">
        <w:t xml:space="preserve">The sequence to be followed for all contested cases is as follows: </w:t>
      </w:r>
    </w:p>
    <w:p w:rsidR="00B0039B" w:rsidRPr="00B0039B" w:rsidRDefault="00B0039B" w:rsidP="00B0039B"/>
    <w:p w:rsidR="00B0039B" w:rsidRPr="00B0039B" w:rsidRDefault="00B0039B" w:rsidP="00B0039B">
      <w:pPr>
        <w:ind w:left="1440" w:hanging="720"/>
      </w:pPr>
      <w:r w:rsidRPr="00B0039B">
        <w:t>a)</w:t>
      </w:r>
      <w:r w:rsidRPr="00B0039B">
        <w:tab/>
        <w:t xml:space="preserve">Status </w:t>
      </w:r>
      <w:r w:rsidR="004D7201">
        <w:t xml:space="preserve">Calls and Preliminary Hearings. </w:t>
      </w:r>
      <w:r w:rsidRPr="00B0039B">
        <w:t xml:space="preserve"> The purpose is to set a date on which all Parties expect to be prepared to proceed with their cases and to rule on any preliminary motions that are presented. </w:t>
      </w:r>
    </w:p>
    <w:p w:rsidR="00B0039B" w:rsidRPr="00B0039B" w:rsidRDefault="00B0039B" w:rsidP="00B0039B"/>
    <w:p w:rsidR="00B0039B" w:rsidRPr="00B0039B" w:rsidRDefault="004D7201" w:rsidP="00B0039B">
      <w:pPr>
        <w:ind w:firstLine="720"/>
      </w:pPr>
      <w:r>
        <w:t>b)</w:t>
      </w:r>
      <w:r>
        <w:tab/>
        <w:t xml:space="preserve">Prehearings – Optional. </w:t>
      </w:r>
      <w:bookmarkStart w:id="0" w:name="_GoBack"/>
      <w:bookmarkEnd w:id="0"/>
      <w:r w:rsidR="00B0039B" w:rsidRPr="00B0039B">
        <w:t xml:space="preserve"> The purposes are set forth in Section 100.150. </w:t>
      </w:r>
    </w:p>
    <w:p w:rsidR="00B0039B" w:rsidRPr="00B0039B" w:rsidRDefault="00B0039B" w:rsidP="00B0039B"/>
    <w:p w:rsidR="00B0039B" w:rsidRDefault="00B0039B" w:rsidP="00B0039B">
      <w:pPr>
        <w:ind w:firstLine="720"/>
      </w:pPr>
      <w:r w:rsidRPr="00B0039B">
        <w:t>c)</w:t>
      </w:r>
      <w:r w:rsidRPr="00B0039B">
        <w:tab/>
        <w:t xml:space="preserve">Formal Hearings </w:t>
      </w:r>
    </w:p>
    <w:p w:rsidR="00B0039B" w:rsidRPr="00B0039B" w:rsidRDefault="00B0039B" w:rsidP="00D11017"/>
    <w:p w:rsidR="00B0039B" w:rsidRPr="00B0039B" w:rsidRDefault="00B0039B" w:rsidP="00B0039B">
      <w:pPr>
        <w:ind w:left="2160" w:hanging="720"/>
      </w:pPr>
      <w:r w:rsidRPr="00B0039B">
        <w:t>1)</w:t>
      </w:r>
      <w:r w:rsidRPr="00B0039B">
        <w:tab/>
        <w:t xml:space="preserve">Preliminary Matters – Motions, attempts to narrow issues or limit evidence. </w:t>
      </w:r>
    </w:p>
    <w:p w:rsidR="00B0039B" w:rsidRPr="00B0039B" w:rsidRDefault="00B0039B" w:rsidP="00B0039B"/>
    <w:p w:rsidR="00B0039B" w:rsidRPr="00B0039B" w:rsidRDefault="00B0039B" w:rsidP="00B0039B">
      <w:pPr>
        <w:ind w:left="2160" w:hanging="720"/>
      </w:pPr>
      <w:r w:rsidRPr="00B0039B">
        <w:t>2)</w:t>
      </w:r>
      <w:r w:rsidRPr="00B0039B">
        <w:tab/>
        <w:t xml:space="preserve">Opening Statements – The Party bearing the burden of proof proceeds first. </w:t>
      </w:r>
    </w:p>
    <w:p w:rsidR="00B0039B" w:rsidRPr="00B0039B" w:rsidRDefault="00B0039B" w:rsidP="00B0039B"/>
    <w:p w:rsidR="00B0039B" w:rsidRPr="00B0039B" w:rsidRDefault="00B0039B" w:rsidP="00B0039B">
      <w:pPr>
        <w:ind w:left="2160" w:hanging="720"/>
      </w:pPr>
      <w:r w:rsidRPr="00B0039B">
        <w:t>3)</w:t>
      </w:r>
      <w:r w:rsidRPr="00B0039B">
        <w:tab/>
        <w:t xml:space="preserve">Case in Chief – Evidence is presented by the Party bearing the burden of </w:t>
      </w:r>
      <w:r>
        <w:t>proof.</w:t>
      </w:r>
    </w:p>
    <w:p w:rsidR="00B0039B" w:rsidRPr="00B0039B" w:rsidRDefault="00B0039B" w:rsidP="00B0039B"/>
    <w:p w:rsidR="00B0039B" w:rsidRPr="00B0039B" w:rsidRDefault="00B0039B" w:rsidP="00B0039B">
      <w:pPr>
        <w:ind w:left="720" w:firstLine="720"/>
      </w:pPr>
      <w:r w:rsidRPr="00B0039B">
        <w:t>4)</w:t>
      </w:r>
      <w:r w:rsidRPr="00B0039B">
        <w:tab/>
        <w:t>Defense – Evidence may be presented by the opposing Party.</w:t>
      </w:r>
    </w:p>
    <w:p w:rsidR="00B0039B" w:rsidRPr="00B0039B" w:rsidRDefault="00B0039B" w:rsidP="00B0039B"/>
    <w:p w:rsidR="00B0039B" w:rsidRPr="00B0039B" w:rsidRDefault="00B0039B" w:rsidP="00B0039B">
      <w:pPr>
        <w:ind w:left="2160" w:hanging="720"/>
      </w:pPr>
      <w:r w:rsidRPr="00B0039B">
        <w:t>5)</w:t>
      </w:r>
      <w:r w:rsidRPr="00B0039B">
        <w:tab/>
        <w:t>Closing Statements – The Party bearing the burden of proof proceeds first, then the opposing Party, then a final word by the Party bearing the burden of proof.</w:t>
      </w:r>
    </w:p>
    <w:sectPr w:rsidR="00B0039B" w:rsidRPr="00B003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BB" w:rsidRDefault="001C21BB">
      <w:r>
        <w:separator/>
      </w:r>
    </w:p>
  </w:endnote>
  <w:endnote w:type="continuationSeparator" w:id="0">
    <w:p w:rsidR="001C21BB" w:rsidRDefault="001C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BB" w:rsidRDefault="001C21BB">
      <w:r>
        <w:separator/>
      </w:r>
    </w:p>
  </w:footnote>
  <w:footnote w:type="continuationSeparator" w:id="0">
    <w:p w:rsidR="001C21BB" w:rsidRDefault="001C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1B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201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39B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01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0D39E-D384-40E6-87F2-F00B30B1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729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2021-05-11T19:19:00Z</dcterms:created>
  <dcterms:modified xsi:type="dcterms:W3CDTF">2021-05-17T15:46:00Z</dcterms:modified>
</cp:coreProperties>
</file>