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C2D" w:rsidRDefault="00C66C2D" w:rsidP="00F33A64">
      <w:pPr>
        <w:widowControl w:val="0"/>
        <w:spacing w:before="0" w:after="0"/>
        <w:rPr>
          <w:rFonts w:eastAsia="Times New Roman" w:cs="Times New Roman"/>
          <w:b/>
          <w:szCs w:val="24"/>
        </w:rPr>
      </w:pPr>
    </w:p>
    <w:p w:rsidR="00C66C2D" w:rsidRPr="004C6D7D" w:rsidRDefault="00C66C2D" w:rsidP="00F33A64">
      <w:pPr>
        <w:widowControl w:val="0"/>
        <w:spacing w:before="0" w:after="0"/>
        <w:rPr>
          <w:rFonts w:eastAsia="Times New Roman" w:cs="Times New Roman"/>
          <w:b/>
          <w:szCs w:val="24"/>
        </w:rPr>
      </w:pPr>
      <w:r w:rsidRPr="004C6D7D">
        <w:rPr>
          <w:rFonts w:eastAsia="Times New Roman" w:cs="Times New Roman"/>
          <w:b/>
          <w:szCs w:val="24"/>
        </w:rPr>
        <w:t xml:space="preserve">Section </w:t>
      </w:r>
      <w:bookmarkStart w:id="0" w:name="_Hlk512349043"/>
      <w:r w:rsidRPr="004C6D7D">
        <w:rPr>
          <w:rFonts w:eastAsia="Times New Roman" w:cs="Times New Roman"/>
          <w:b/>
          <w:szCs w:val="24"/>
        </w:rPr>
        <w:t>722.118</w:t>
      </w:r>
      <w:bookmarkEnd w:id="0"/>
      <w:r w:rsidRPr="004C6D7D">
        <w:rPr>
          <w:rFonts w:eastAsia="Times New Roman" w:cs="Times New Roman"/>
          <w:b/>
          <w:szCs w:val="24"/>
        </w:rPr>
        <w:t xml:space="preserve">  USEPA Identification Numbers and Re-Notification for a Small Quantity Generator or Large Quantity Generator</w:t>
      </w:r>
    </w:p>
    <w:p w:rsidR="00F33A64" w:rsidRDefault="00F33A64" w:rsidP="001E7142">
      <w:pPr>
        <w:widowControl w:val="0"/>
        <w:spacing w:before="0" w:after="0"/>
        <w:rPr>
          <w:rFonts w:eastAsia="Times New Roman" w:cs="Times New Roman"/>
          <w:szCs w:val="24"/>
        </w:rPr>
      </w:pPr>
    </w:p>
    <w:p w:rsidR="00C66C2D" w:rsidRPr="004C6D7D" w:rsidRDefault="00C66C2D" w:rsidP="00F33A64">
      <w:pPr>
        <w:widowControl w:val="0"/>
        <w:spacing w:before="0" w:after="0"/>
        <w:ind w:left="1440" w:hanging="720"/>
        <w:rPr>
          <w:rFonts w:eastAsia="Times New Roman" w:cs="Times New Roman"/>
          <w:szCs w:val="24"/>
        </w:rPr>
      </w:pPr>
      <w:r w:rsidRPr="004C6D7D">
        <w:rPr>
          <w:rFonts w:eastAsia="Times New Roman" w:cs="Times New Roman"/>
          <w:szCs w:val="24"/>
        </w:rPr>
        <w:t>a)</w:t>
      </w:r>
      <w:r w:rsidR="001C5211">
        <w:rPr>
          <w:rFonts w:eastAsia="Times New Roman" w:cs="Times New Roman"/>
          <w:szCs w:val="24"/>
        </w:rPr>
        <w:tab/>
      </w:r>
      <w:r w:rsidRPr="004C6D7D">
        <w:rPr>
          <w:rFonts w:eastAsia="Times New Roman" w:cs="Times New Roman"/>
          <w:szCs w:val="24"/>
        </w:rPr>
        <w:t>An SQG or LQG must not treat, store, dispose of, transport, or offer for transportation hazardous waste without having received a USEPA identification number.</w:t>
      </w:r>
    </w:p>
    <w:p w:rsidR="00F33A64" w:rsidRDefault="00F33A64" w:rsidP="001E7142">
      <w:pPr>
        <w:widowControl w:val="0"/>
        <w:spacing w:before="0" w:after="0"/>
        <w:rPr>
          <w:rFonts w:eastAsia="Times New Roman" w:cs="Times New Roman"/>
          <w:szCs w:val="24"/>
        </w:rPr>
      </w:pPr>
    </w:p>
    <w:p w:rsidR="00C66C2D" w:rsidRPr="004C6D7D" w:rsidRDefault="00C66C2D" w:rsidP="00F33A64">
      <w:pPr>
        <w:widowControl w:val="0"/>
        <w:spacing w:before="0" w:after="0"/>
        <w:ind w:left="1440" w:hanging="720"/>
        <w:rPr>
          <w:rFonts w:eastAsia="Times New Roman" w:cs="Times New Roman"/>
          <w:szCs w:val="24"/>
        </w:rPr>
      </w:pPr>
      <w:r w:rsidRPr="004C6D7D">
        <w:rPr>
          <w:rFonts w:eastAsia="Times New Roman" w:cs="Times New Roman"/>
          <w:szCs w:val="24"/>
        </w:rPr>
        <w:t>b)</w:t>
      </w:r>
      <w:r w:rsidR="001C5211">
        <w:rPr>
          <w:rFonts w:eastAsia="Times New Roman" w:cs="Times New Roman"/>
          <w:szCs w:val="24"/>
        </w:rPr>
        <w:tab/>
      </w:r>
      <w:r w:rsidRPr="004C6D7D">
        <w:rPr>
          <w:rFonts w:eastAsia="Times New Roman" w:cs="Times New Roman"/>
          <w:szCs w:val="24"/>
        </w:rPr>
        <w:t xml:space="preserve">An SQG or LQG that has not received a USEPA identification number must obtain one by applying to </w:t>
      </w:r>
      <w:r w:rsidR="00005492">
        <w:rPr>
          <w:rFonts w:eastAsia="Times New Roman" w:cs="Times New Roman"/>
          <w:szCs w:val="24"/>
        </w:rPr>
        <w:t>the Agency</w:t>
      </w:r>
      <w:r w:rsidRPr="004C6D7D">
        <w:rPr>
          <w:rFonts w:eastAsia="Times New Roman" w:cs="Times New Roman"/>
          <w:szCs w:val="24"/>
        </w:rPr>
        <w:t xml:space="preserve"> using </w:t>
      </w:r>
      <w:r w:rsidR="00005492">
        <w:rPr>
          <w:rFonts w:eastAsia="Times New Roman" w:cs="Times New Roman"/>
          <w:szCs w:val="24"/>
        </w:rPr>
        <w:t>Notification of RCRA Subtitle C Activities (Site Identification Form) (</w:t>
      </w:r>
      <w:r w:rsidRPr="004C6D7D">
        <w:rPr>
          <w:rFonts w:eastAsia="Times New Roman" w:cs="Times New Roman"/>
          <w:szCs w:val="24"/>
        </w:rPr>
        <w:t>USEPA Form 8700-12</w:t>
      </w:r>
      <w:r w:rsidR="00005492">
        <w:rPr>
          <w:rFonts w:eastAsia="Times New Roman" w:cs="Times New Roman"/>
          <w:szCs w:val="24"/>
        </w:rPr>
        <w:t>)</w:t>
      </w:r>
      <w:r w:rsidRPr="004C6D7D">
        <w:rPr>
          <w:rFonts w:eastAsia="Times New Roman" w:cs="Times New Roman"/>
          <w:szCs w:val="24"/>
        </w:rPr>
        <w:t>.  Upon receiving the request USEPA will assign a USEPA identification number to the generator.</w:t>
      </w:r>
    </w:p>
    <w:p w:rsidR="00F33A64" w:rsidRDefault="00F33A64" w:rsidP="001E7142">
      <w:pPr>
        <w:widowControl w:val="0"/>
        <w:spacing w:before="0" w:after="0"/>
        <w:rPr>
          <w:rFonts w:eastAsia="Times New Roman" w:cs="Times New Roman"/>
          <w:szCs w:val="24"/>
        </w:rPr>
      </w:pPr>
    </w:p>
    <w:p w:rsidR="00C66C2D" w:rsidRPr="004C6D7D" w:rsidRDefault="00C66C2D" w:rsidP="00F33A64">
      <w:pPr>
        <w:widowControl w:val="0"/>
        <w:spacing w:before="0" w:after="0"/>
        <w:ind w:left="1440" w:hanging="720"/>
        <w:rPr>
          <w:rFonts w:eastAsia="Times New Roman" w:cs="Times New Roman"/>
          <w:szCs w:val="24"/>
        </w:rPr>
      </w:pPr>
      <w:r w:rsidRPr="004C6D7D">
        <w:rPr>
          <w:rFonts w:eastAsia="Times New Roman" w:cs="Times New Roman"/>
          <w:szCs w:val="24"/>
        </w:rPr>
        <w:t>c)</w:t>
      </w:r>
      <w:r w:rsidR="001C5211">
        <w:rPr>
          <w:rFonts w:eastAsia="Times New Roman" w:cs="Times New Roman"/>
          <w:szCs w:val="24"/>
        </w:rPr>
        <w:tab/>
      </w:r>
      <w:r w:rsidRPr="004C6D7D">
        <w:rPr>
          <w:rFonts w:eastAsia="Times New Roman" w:cs="Times New Roman"/>
          <w:szCs w:val="24"/>
        </w:rPr>
        <w:t>An SQG or LQG must not offer its hazardous waste to a transporter or treatment, storage, or disposal facility that has not received a USEPA identification number.</w:t>
      </w:r>
    </w:p>
    <w:p w:rsidR="00F33A64" w:rsidRDefault="00F33A64" w:rsidP="001E7142">
      <w:pPr>
        <w:widowControl w:val="0"/>
        <w:spacing w:before="0" w:after="0"/>
        <w:rPr>
          <w:rFonts w:eastAsia="Times New Roman" w:cs="Times New Roman"/>
          <w:szCs w:val="24"/>
        </w:rPr>
      </w:pPr>
    </w:p>
    <w:p w:rsidR="00C66C2D" w:rsidRPr="004C6D7D" w:rsidRDefault="00C66C2D" w:rsidP="00F33A64">
      <w:pPr>
        <w:widowControl w:val="0"/>
        <w:spacing w:before="0" w:after="0"/>
        <w:ind w:left="1440" w:hanging="720"/>
        <w:rPr>
          <w:rFonts w:eastAsia="Times New Roman" w:cs="Times New Roman"/>
          <w:iCs/>
          <w:szCs w:val="24"/>
        </w:rPr>
      </w:pPr>
      <w:r w:rsidRPr="004C6D7D">
        <w:rPr>
          <w:rFonts w:eastAsia="Times New Roman" w:cs="Times New Roman"/>
          <w:szCs w:val="24"/>
        </w:rPr>
        <w:t>d)</w:t>
      </w:r>
      <w:r w:rsidR="001C5211">
        <w:rPr>
          <w:rFonts w:eastAsia="Times New Roman" w:cs="Times New Roman"/>
          <w:szCs w:val="24"/>
        </w:rPr>
        <w:tab/>
      </w:r>
      <w:r w:rsidRPr="004C6D7D">
        <w:rPr>
          <w:rFonts w:eastAsia="Times New Roman" w:cs="Times New Roman"/>
          <w:iCs/>
          <w:szCs w:val="24"/>
        </w:rPr>
        <w:t>Re-Notification</w:t>
      </w:r>
    </w:p>
    <w:p w:rsidR="00F33A64" w:rsidRDefault="00F33A64" w:rsidP="001E7142">
      <w:pPr>
        <w:widowControl w:val="0"/>
        <w:spacing w:before="0" w:after="0"/>
        <w:rPr>
          <w:rFonts w:eastAsia="Times New Roman" w:cs="Times New Roman"/>
          <w:szCs w:val="24"/>
        </w:rPr>
      </w:pPr>
    </w:p>
    <w:p w:rsidR="00C66C2D" w:rsidRPr="004C6D7D" w:rsidRDefault="00C66C2D" w:rsidP="00F33A64">
      <w:pPr>
        <w:widowControl w:val="0"/>
        <w:spacing w:before="0" w:after="0"/>
        <w:ind w:left="2160" w:hanging="720"/>
        <w:rPr>
          <w:rFonts w:eastAsia="Times New Roman" w:cs="Times New Roman"/>
          <w:szCs w:val="24"/>
        </w:rPr>
      </w:pPr>
      <w:r w:rsidRPr="004C6D7D">
        <w:rPr>
          <w:rFonts w:eastAsia="Times New Roman" w:cs="Times New Roman"/>
          <w:szCs w:val="24"/>
        </w:rPr>
        <w:t>1)</w:t>
      </w:r>
      <w:r w:rsidR="001C5211">
        <w:rPr>
          <w:rFonts w:eastAsia="Times New Roman" w:cs="Times New Roman"/>
          <w:szCs w:val="24"/>
        </w:rPr>
        <w:tab/>
      </w:r>
      <w:r w:rsidRPr="004C6D7D">
        <w:rPr>
          <w:rFonts w:eastAsia="Times New Roman" w:cs="Times New Roman"/>
          <w:szCs w:val="24"/>
        </w:rPr>
        <w:t xml:space="preserve">An SQG must </w:t>
      </w:r>
      <w:r w:rsidR="00005492">
        <w:rPr>
          <w:rFonts w:eastAsia="Times New Roman" w:cs="Times New Roman"/>
          <w:szCs w:val="24"/>
        </w:rPr>
        <w:t>renotify the Agency</w:t>
      </w:r>
      <w:r w:rsidRPr="004C6D7D">
        <w:rPr>
          <w:rFonts w:eastAsia="Times New Roman" w:cs="Times New Roman"/>
          <w:szCs w:val="24"/>
        </w:rPr>
        <w:t xml:space="preserve"> starting in 2021 and every four years thereafter using USEPA Form 8700</w:t>
      </w:r>
      <w:r w:rsidR="005263B6">
        <w:rPr>
          <w:rFonts w:eastAsia="Times New Roman" w:cs="Times New Roman"/>
          <w:szCs w:val="24"/>
        </w:rPr>
        <w:t>-</w:t>
      </w:r>
      <w:r w:rsidRPr="004C6D7D">
        <w:rPr>
          <w:rFonts w:eastAsia="Times New Roman" w:cs="Times New Roman"/>
          <w:szCs w:val="24"/>
        </w:rPr>
        <w:t>12.  The SQG must submit this re-notification by September 1</w:t>
      </w:r>
      <w:r w:rsidR="00755387" w:rsidRPr="00755387">
        <w:rPr>
          <w:rFonts w:eastAsia="Times New Roman" w:cs="Times New Roman"/>
          <w:szCs w:val="24"/>
          <w:vertAlign w:val="superscript"/>
        </w:rPr>
        <w:t>st</w:t>
      </w:r>
      <w:r w:rsidR="00755387">
        <w:rPr>
          <w:rFonts w:eastAsia="Times New Roman" w:cs="Times New Roman"/>
          <w:szCs w:val="24"/>
        </w:rPr>
        <w:t xml:space="preserve"> </w:t>
      </w:r>
      <w:r w:rsidRPr="004C6D7D">
        <w:rPr>
          <w:rFonts w:eastAsia="Times New Roman" w:cs="Times New Roman"/>
          <w:szCs w:val="24"/>
        </w:rPr>
        <w:t>of each year in which re-notification is required.</w:t>
      </w:r>
    </w:p>
    <w:p w:rsidR="00F33A64" w:rsidRDefault="00F33A64" w:rsidP="001E7142">
      <w:pPr>
        <w:widowControl w:val="0"/>
        <w:spacing w:before="0" w:after="0"/>
        <w:rPr>
          <w:rFonts w:eastAsia="Times New Roman" w:cs="Times New Roman"/>
          <w:szCs w:val="24"/>
        </w:rPr>
      </w:pPr>
    </w:p>
    <w:p w:rsidR="00C66C2D" w:rsidRPr="004C6D7D" w:rsidRDefault="00C66C2D" w:rsidP="00F33A64">
      <w:pPr>
        <w:widowControl w:val="0"/>
        <w:spacing w:before="0" w:after="0"/>
        <w:ind w:left="2160" w:hanging="720"/>
        <w:rPr>
          <w:rFonts w:eastAsia="Times New Roman" w:cs="Times New Roman"/>
          <w:szCs w:val="24"/>
        </w:rPr>
      </w:pPr>
      <w:r w:rsidRPr="004C6D7D">
        <w:rPr>
          <w:rFonts w:eastAsia="Times New Roman" w:cs="Times New Roman"/>
          <w:szCs w:val="24"/>
        </w:rPr>
        <w:t>2)</w:t>
      </w:r>
      <w:r w:rsidR="001C5211">
        <w:rPr>
          <w:rFonts w:eastAsia="Times New Roman" w:cs="Times New Roman"/>
          <w:szCs w:val="24"/>
        </w:rPr>
        <w:tab/>
      </w:r>
      <w:r w:rsidRPr="004C6D7D">
        <w:rPr>
          <w:rFonts w:eastAsia="Times New Roman" w:cs="Times New Roman"/>
          <w:szCs w:val="24"/>
        </w:rPr>
        <w:t xml:space="preserve">An LQG must renotify </w:t>
      </w:r>
      <w:r w:rsidR="00005492">
        <w:rPr>
          <w:rFonts w:eastAsia="Times New Roman" w:cs="Times New Roman"/>
          <w:szCs w:val="24"/>
        </w:rPr>
        <w:t>the Agency</w:t>
      </w:r>
      <w:r w:rsidRPr="004C6D7D">
        <w:rPr>
          <w:rFonts w:eastAsia="Times New Roman" w:cs="Times New Roman"/>
          <w:szCs w:val="24"/>
        </w:rPr>
        <w:t xml:space="preserve"> by March 1 of each even-numbered year thereafter using USEPA Form 8700</w:t>
      </w:r>
      <w:r w:rsidR="005263B6">
        <w:rPr>
          <w:rFonts w:eastAsia="Times New Roman" w:cs="Times New Roman"/>
          <w:szCs w:val="24"/>
        </w:rPr>
        <w:t>-</w:t>
      </w:r>
      <w:r w:rsidRPr="004C6D7D">
        <w:rPr>
          <w:rFonts w:eastAsia="Times New Roman" w:cs="Times New Roman"/>
          <w:szCs w:val="24"/>
        </w:rPr>
        <w:t>12.  An LQG may submit this renotification as part of its annual report required by Section 722.141.</w:t>
      </w:r>
    </w:p>
    <w:p w:rsidR="00F33A64" w:rsidRDefault="00F33A64" w:rsidP="001E7142">
      <w:pPr>
        <w:widowControl w:val="0"/>
        <w:spacing w:before="0" w:after="0"/>
        <w:rPr>
          <w:rFonts w:eastAsia="Times New Roman" w:cs="Times New Roman"/>
          <w:szCs w:val="24"/>
        </w:rPr>
      </w:pPr>
    </w:p>
    <w:p w:rsidR="00C66C2D" w:rsidRDefault="00C66C2D" w:rsidP="00AB0C98">
      <w:pPr>
        <w:widowControl w:val="0"/>
        <w:spacing w:before="0" w:after="0"/>
        <w:ind w:left="1440" w:hanging="720"/>
        <w:rPr>
          <w:rFonts w:eastAsia="Times New Roman" w:cs="Times New Roman"/>
          <w:szCs w:val="24"/>
        </w:rPr>
      </w:pPr>
      <w:r w:rsidRPr="004C6D7D">
        <w:rPr>
          <w:rFonts w:eastAsia="Times New Roman" w:cs="Times New Roman"/>
          <w:szCs w:val="24"/>
        </w:rPr>
        <w:t>e)</w:t>
      </w:r>
      <w:r w:rsidR="001C5211">
        <w:rPr>
          <w:rFonts w:eastAsia="Times New Roman" w:cs="Times New Roman"/>
          <w:szCs w:val="24"/>
        </w:rPr>
        <w:tab/>
      </w:r>
      <w:r w:rsidRPr="004C6D7D">
        <w:rPr>
          <w:rFonts w:eastAsia="Times New Roman" w:cs="Times New Roman"/>
          <w:szCs w:val="24"/>
        </w:rPr>
        <w:t>A recognized trader must not arrange for import or export of hazardous waste without having received a USEPA identification number from USEPA.</w:t>
      </w:r>
    </w:p>
    <w:p w:rsidR="00AB0C98" w:rsidRDefault="00AB0C98" w:rsidP="00BF6712">
      <w:pPr>
        <w:suppressAutoHyphens/>
        <w:spacing w:before="0" w:after="0"/>
        <w:rPr>
          <w:rFonts w:eastAsia="Times New Roman" w:cs="Times New Roman"/>
          <w:szCs w:val="20"/>
        </w:rPr>
      </w:pPr>
    </w:p>
    <w:p w:rsidR="00005492" w:rsidRPr="00A479DC" w:rsidRDefault="00005492" w:rsidP="00AB0C98">
      <w:pPr>
        <w:suppressAutoHyphens/>
        <w:spacing w:before="0" w:after="0"/>
        <w:ind w:left="720"/>
        <w:rPr>
          <w:rFonts w:eastAsia="Times New Roman" w:cs="Times New Roman"/>
          <w:szCs w:val="20"/>
        </w:rPr>
      </w:pPr>
      <w:r w:rsidRPr="00A479DC">
        <w:rPr>
          <w:rFonts w:eastAsia="Times New Roman" w:cs="Times New Roman"/>
          <w:szCs w:val="20"/>
        </w:rPr>
        <w:t>BOARD NOTE:</w:t>
      </w:r>
      <w:r w:rsidRPr="00A479DC">
        <w:rPr>
          <w:rFonts w:eastAsia="Times New Roman" w:cs="Times New Roman"/>
          <w:szCs w:val="24"/>
        </w:rPr>
        <w:t xml:space="preserve">  USEPA Form 8700-12 is available from the Agency, Bureau of Land (217-782-6762).  It is also available on-line for download in</w:t>
      </w:r>
      <w:r w:rsidR="006734FF">
        <w:rPr>
          <w:rFonts w:eastAsia="Times New Roman" w:cs="Times New Roman"/>
          <w:szCs w:val="24"/>
        </w:rPr>
        <w:t xml:space="preserve"> PDF file format:  www.epa.gov/</w:t>
      </w:r>
      <w:r w:rsidRPr="00A479DC">
        <w:rPr>
          <w:rFonts w:eastAsia="Times New Roman" w:cs="Times New Roman"/>
          <w:szCs w:val="24"/>
        </w:rPr>
        <w:t>hw</w:t>
      </w:r>
      <w:r w:rsidR="006734FF">
        <w:rPr>
          <w:rFonts w:eastAsia="Times New Roman" w:cs="Times New Roman"/>
          <w:szCs w:val="24"/>
        </w:rPr>
        <w:t>generators/</w:t>
      </w:r>
      <w:r w:rsidRPr="00A479DC">
        <w:rPr>
          <w:rFonts w:eastAsia="Times New Roman" w:cs="Times New Roman"/>
          <w:szCs w:val="24"/>
        </w:rPr>
        <w:t>instructions-and-form-hazardous-waste-generators-transporters-and-treatment-storage-and.</w:t>
      </w:r>
    </w:p>
    <w:p w:rsidR="00AB0C98" w:rsidRDefault="00AB0C98" w:rsidP="00BF6712">
      <w:pPr>
        <w:widowControl w:val="0"/>
        <w:spacing w:before="0" w:after="0"/>
      </w:pPr>
      <w:bookmarkStart w:id="1" w:name="_GoBack"/>
      <w:bookmarkEnd w:id="1"/>
    </w:p>
    <w:p w:rsidR="000174EB" w:rsidRPr="00093935" w:rsidRDefault="00005492" w:rsidP="00F33A64">
      <w:pPr>
        <w:widowControl w:val="0"/>
        <w:spacing w:before="0" w:after="0"/>
        <w:ind w:left="1440" w:hanging="720"/>
      </w:pPr>
      <w:r>
        <w:t xml:space="preserve">(Source:  Amended at 43 Ill. Reg. </w:t>
      </w:r>
      <w:r w:rsidR="006129FB">
        <w:t>5955</w:t>
      </w:r>
      <w:r>
        <w:t xml:space="preserve">, effective </w:t>
      </w:r>
      <w:r w:rsidR="003F0790">
        <w:t>May 2, 2019</w:t>
      </w:r>
      <w:r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10B1" w:rsidRDefault="00B910B1">
      <w:r>
        <w:separator/>
      </w:r>
    </w:p>
  </w:endnote>
  <w:endnote w:type="continuationSeparator" w:id="0">
    <w:p w:rsidR="00B910B1" w:rsidRDefault="00B91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10B1" w:rsidRDefault="00B910B1">
      <w:r>
        <w:separator/>
      </w:r>
    </w:p>
  </w:footnote>
  <w:footnote w:type="continuationSeparator" w:id="0">
    <w:p w:rsidR="00B910B1" w:rsidRDefault="00B910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0B1"/>
    <w:rsid w:val="00000AED"/>
    <w:rsid w:val="00001F1D"/>
    <w:rsid w:val="00003CEF"/>
    <w:rsid w:val="00005492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27C5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5211"/>
    <w:rsid w:val="001C71C2"/>
    <w:rsid w:val="001C7D95"/>
    <w:rsid w:val="001D0EBA"/>
    <w:rsid w:val="001D0EFC"/>
    <w:rsid w:val="001D7BEB"/>
    <w:rsid w:val="001E3074"/>
    <w:rsid w:val="001E630C"/>
    <w:rsid w:val="001E7142"/>
    <w:rsid w:val="001F2A01"/>
    <w:rsid w:val="001F572B"/>
    <w:rsid w:val="002015E7"/>
    <w:rsid w:val="002047E2"/>
    <w:rsid w:val="00207D79"/>
    <w:rsid w:val="00212682"/>
    <w:rsid w:val="002133B1"/>
    <w:rsid w:val="00213BC5"/>
    <w:rsid w:val="00215A73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790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6BFA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263B6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29FB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4FF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55387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245E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0C98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236E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10B1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6712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6C2D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06B58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3A6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66CEE3-7D1B-49C4-8CCC-B95793604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C2D"/>
    <w:pPr>
      <w:spacing w:before="240" w:after="240"/>
    </w:pPr>
    <w:rPr>
      <w:rFonts w:eastAsiaTheme="minorHAnsi" w:cstheme="minorBidi"/>
      <w:sz w:val="24"/>
      <w:szCs w:val="22"/>
    </w:rPr>
  </w:style>
  <w:style w:type="paragraph" w:styleId="Heading1">
    <w:name w:val="heading 1"/>
    <w:basedOn w:val="Normal"/>
    <w:next w:val="Normal"/>
    <w:qFormat/>
    <w:pPr>
      <w:keepNext/>
      <w:spacing w:after="60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before="0" w:after="0"/>
    </w:pPr>
    <w:rPr>
      <w:rFonts w:eastAsia="Times New Roman" w:cs="Times New Roman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before="0" w:after="0"/>
    </w:pPr>
    <w:rPr>
      <w:rFonts w:eastAsia="Times New Roman" w:cs="Times New Roman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before="0" w:after="0"/>
    </w:pPr>
    <w:rPr>
      <w:rFonts w:eastAsia="Times New Roman" w:cs="Times New Roman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before="0" w:after="0"/>
      <w:ind w:right="-144"/>
    </w:pPr>
    <w:rPr>
      <w:rFonts w:eastAsia="Times New Roman" w:cs="Times New Roman"/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before="0" w:after="0"/>
    </w:pPr>
    <w:rPr>
      <w:rFonts w:eastAsia="Times New Roman" w:cs="Times New Roman"/>
      <w:szCs w:val="24"/>
    </w:rPr>
  </w:style>
  <w:style w:type="paragraph" w:styleId="BodyText">
    <w:name w:val="Body Text"/>
    <w:basedOn w:val="Normal"/>
    <w:rsid w:val="001C71C2"/>
    <w:pPr>
      <w:spacing w:before="0" w:after="120"/>
    </w:pPr>
    <w:rPr>
      <w:rFonts w:eastAsia="Times New Roman" w:cs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5</cp:revision>
  <dcterms:created xsi:type="dcterms:W3CDTF">2019-05-10T19:51:00Z</dcterms:created>
  <dcterms:modified xsi:type="dcterms:W3CDTF">2019-05-20T20:20:00Z</dcterms:modified>
</cp:coreProperties>
</file>