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8A" w:rsidRDefault="002C538A" w:rsidP="00BD04FC">
      <w:pPr>
        <w:rPr>
          <w:b/>
        </w:rPr>
      </w:pPr>
    </w:p>
    <w:p w:rsidR="00BD04FC" w:rsidRPr="00BD04FC" w:rsidRDefault="00BD04FC" w:rsidP="00BD04FC">
      <w:pPr>
        <w:rPr>
          <w:b/>
        </w:rPr>
      </w:pPr>
      <w:r w:rsidRPr="00BD04FC">
        <w:rPr>
          <w:b/>
        </w:rPr>
        <w:t>Section 604.205  Surface Water Quantity</w:t>
      </w:r>
    </w:p>
    <w:p w:rsidR="00BD04FC" w:rsidRPr="00BD04FC" w:rsidRDefault="00BD04FC" w:rsidP="00BD04FC"/>
    <w:p w:rsidR="00BD04FC" w:rsidRPr="00BD04FC" w:rsidRDefault="00BD04FC" w:rsidP="00BD04FC">
      <w:pPr>
        <w:rPr>
          <w:b/>
        </w:rPr>
      </w:pPr>
      <w:r w:rsidRPr="00BD04FC">
        <w:t>The quantity of surface water at the source must:</w:t>
      </w:r>
      <w:r w:rsidRPr="00BD04FC">
        <w:rPr>
          <w:b/>
        </w:rPr>
        <w:t xml:space="preserve"> </w:t>
      </w:r>
    </w:p>
    <w:p w:rsidR="00BD04FC" w:rsidRPr="00BD04FC" w:rsidRDefault="00BD04FC" w:rsidP="00BD04FC"/>
    <w:p w:rsidR="00BD04FC" w:rsidRPr="00BD04FC" w:rsidRDefault="00BD04FC" w:rsidP="00BD04FC">
      <w:pPr>
        <w:ind w:left="1440" w:hanging="720"/>
      </w:pPr>
      <w:r w:rsidRPr="00BD04FC">
        <w:t>a)</w:t>
      </w:r>
      <w:r w:rsidRPr="00BD04FC">
        <w:tab/>
        <w:t xml:space="preserve">be adequate to meet the maximum projected water demand of the service area as shown by calculations based on a one in </w:t>
      </w:r>
      <w:r w:rsidR="001122CB">
        <w:t>50</w:t>
      </w:r>
      <w:bookmarkStart w:id="0" w:name="_GoBack"/>
      <w:bookmarkEnd w:id="0"/>
      <w:r w:rsidRPr="00BD04FC">
        <w:t>-year drought or the extreme drought of record, and should include consideration of multiple year droughts;</w:t>
      </w:r>
      <w:r w:rsidRPr="00BD04FC">
        <w:rPr>
          <w:b/>
        </w:rPr>
        <w:t xml:space="preserve"> </w:t>
      </w:r>
    </w:p>
    <w:p w:rsidR="00BD04FC" w:rsidRPr="00BD04FC" w:rsidRDefault="00BD04FC" w:rsidP="00BD04FC"/>
    <w:p w:rsidR="00BD04FC" w:rsidRPr="00BD04FC" w:rsidRDefault="00BD04FC" w:rsidP="00BD04FC">
      <w:pPr>
        <w:ind w:left="1440" w:hanging="720"/>
      </w:pPr>
      <w:r w:rsidRPr="00BD04FC">
        <w:t>b)</w:t>
      </w:r>
      <w:r w:rsidRPr="00BD04FC">
        <w:tab/>
        <w:t>provide a 20% surplus unless otherwise approved by the Agency under Section 604.145(b); and</w:t>
      </w:r>
    </w:p>
    <w:p w:rsidR="00BD04FC" w:rsidRPr="00BD04FC" w:rsidRDefault="00BD04FC" w:rsidP="00BD04FC"/>
    <w:p w:rsidR="00BD04FC" w:rsidRPr="00BD04FC" w:rsidRDefault="00BD04FC" w:rsidP="00BD04FC">
      <w:pPr>
        <w:ind w:left="1440" w:hanging="720"/>
      </w:pPr>
      <w:r w:rsidRPr="00BD04FC">
        <w:t>c)</w:t>
      </w:r>
      <w:r w:rsidRPr="00BD04FC">
        <w:tab/>
        <w:t>be adequate to compensate for all losses, including silting, evaporation, seepage and required water releases.</w:t>
      </w:r>
    </w:p>
    <w:sectPr w:rsidR="00BD04FC" w:rsidRPr="00BD04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4FC" w:rsidRDefault="00BD04FC">
      <w:r>
        <w:separator/>
      </w:r>
    </w:p>
  </w:endnote>
  <w:endnote w:type="continuationSeparator" w:id="0">
    <w:p w:rsidR="00BD04FC" w:rsidRDefault="00BD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4FC" w:rsidRDefault="00BD04FC">
      <w:r>
        <w:separator/>
      </w:r>
    </w:p>
  </w:footnote>
  <w:footnote w:type="continuationSeparator" w:id="0">
    <w:p w:rsidR="00BD04FC" w:rsidRDefault="00BD0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2C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38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4F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07A1E-8E39-4041-8112-B1EBF100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2018-07-31T17:01:00Z</dcterms:created>
  <dcterms:modified xsi:type="dcterms:W3CDTF">2018-08-02T13:50:00Z</dcterms:modified>
</cp:coreProperties>
</file>